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E6B01" w14:textId="77777777" w:rsidR="002F4DDE" w:rsidRPr="00FD3AE0" w:rsidRDefault="002F4DDE" w:rsidP="002F4DDE">
      <w:bookmarkStart w:id="0" w:name="_GoBack"/>
      <w:bookmarkEnd w:id="0"/>
    </w:p>
    <w:p w14:paraId="29FBC893" w14:textId="2DFE8961" w:rsidR="002F4DDE" w:rsidRPr="00FD3AE0" w:rsidRDefault="002F4DDE" w:rsidP="002F4DDE">
      <w:pPr>
        <w:jc w:val="center"/>
        <w:rPr>
          <w:b/>
          <w:bCs/>
          <w:sz w:val="28"/>
          <w:szCs w:val="28"/>
        </w:rPr>
      </w:pPr>
      <w:r w:rsidRPr="00FD3AE0">
        <w:rPr>
          <w:b/>
          <w:bCs/>
          <w:sz w:val="28"/>
          <w:szCs w:val="28"/>
        </w:rPr>
        <w:t xml:space="preserve">ŠVENČIONIŲ RAJONO SAVIVALDYBĖS 2021 METŲ </w:t>
      </w:r>
    </w:p>
    <w:p w14:paraId="3B4A869F" w14:textId="77777777" w:rsidR="002F4DDE" w:rsidRPr="00FD3AE0" w:rsidRDefault="002F4DDE" w:rsidP="002F4DDE">
      <w:pPr>
        <w:jc w:val="center"/>
        <w:rPr>
          <w:b/>
          <w:bCs/>
          <w:sz w:val="28"/>
          <w:szCs w:val="28"/>
        </w:rPr>
      </w:pPr>
      <w:r w:rsidRPr="00FD3AE0">
        <w:rPr>
          <w:b/>
          <w:bCs/>
          <w:sz w:val="28"/>
          <w:szCs w:val="28"/>
        </w:rPr>
        <w:t xml:space="preserve">ŠVIETIMO PAŽANGOS ATASKAITA </w:t>
      </w:r>
    </w:p>
    <w:p w14:paraId="351B541C" w14:textId="77777777" w:rsidR="002F4DDE" w:rsidRPr="00FD3AE0" w:rsidRDefault="002F4DDE" w:rsidP="002F4DDE">
      <w:pPr>
        <w:jc w:val="center"/>
        <w:rPr>
          <w:b/>
          <w:bCs/>
          <w:sz w:val="28"/>
          <w:szCs w:val="28"/>
        </w:rPr>
      </w:pPr>
    </w:p>
    <w:p w14:paraId="16F3CC66" w14:textId="77777777" w:rsidR="002F4DDE" w:rsidRPr="00FD3AE0" w:rsidRDefault="002F4DDE" w:rsidP="004535DB">
      <w:pPr>
        <w:spacing w:line="360" w:lineRule="auto"/>
        <w:ind w:firstLine="1296"/>
        <w:jc w:val="both"/>
        <w:rPr>
          <w:bCs/>
        </w:rPr>
      </w:pPr>
      <w:r w:rsidRPr="00FD3AE0">
        <w:rPr>
          <w:bCs/>
        </w:rPr>
        <w:t xml:space="preserve">Švenčionių rajono savivaldybės 2021 metų švietimo pažangos ataskaita parengta vadovaujantis Valstybinės švietimo 2013–2022 metų strategijos II prioritetine kryptimi „Švietimo kokybės kultūra“, atsižvelgiant į Švenčionių rajono savivaldybės 2021–2027 m. strateginio plėtros plano antrojo prioriteto </w:t>
      </w:r>
      <w:r w:rsidRPr="00FD3AE0">
        <w:t xml:space="preserve">(Socialiai atsakinga, išsilavinusi, sveika ir saugi visuomenė) </w:t>
      </w:r>
      <w:r w:rsidRPr="00FD3AE0">
        <w:rPr>
          <w:bCs/>
        </w:rPr>
        <w:t xml:space="preserve">antrąjį strateginį  tikslą – </w:t>
      </w:r>
      <w:r w:rsidRPr="00FD3AE0">
        <w:t>besimokančios visuomenės poreikiams atitinkančios švietimo sistemos plėtojimas</w:t>
      </w:r>
      <w:r w:rsidRPr="00FD3AE0">
        <w:rPr>
          <w:bCs/>
        </w:rPr>
        <w:t>, atsižvelgiant į Švenčionių rajono savivaldybės vykdomos nuolatinės švietimo būklės stebėsenos rodiklius. Šioje ataskaitoje pateikiami Švenčionių rajono savivaldybės švietimo įstaigų  veiklos rezultatai ir jų kaita, švietimo pažanga analizuojama numatytų tikslų, jų įgyvendinimui numatytų uždavinių ir jų pamatavimui detalizuotų produktų kriterijų požiūriu.</w:t>
      </w:r>
    </w:p>
    <w:p w14:paraId="21F52D53" w14:textId="77777777" w:rsidR="002F4DDE" w:rsidRPr="00FD3AE0" w:rsidRDefault="002F4DDE" w:rsidP="004535DB">
      <w:pPr>
        <w:spacing w:line="360" w:lineRule="auto"/>
        <w:ind w:firstLine="1296"/>
        <w:jc w:val="both"/>
      </w:pPr>
      <w:r w:rsidRPr="00FD3AE0">
        <w:t>2021 metais dėl ekstremalios situacijos šalyje ir karantino dėl COVID-19 pandemijos savivaldybė ir švietimo įstaigos turėjo pertvarkyti savo veiklą vadovaudamiesi Lietuvos Respublikos Vyriausybės, Valstybės ekstremaliųjų situacijų operacijų vadovo priimtais sprendimais, Švietimo, mokslo ir sporto ministerijos (ŠMSM) dokumentais ir rekomendacijomis dėl nuotolinio mokymo organizavimo būdo, aplinkraščiais bei Savivaldybės ekstremalių situacijų grupės sprendimais. Tokia situacija turėjo įtakos rajono švietimo sektoriaus 2021 metams išsikeltų tikslų, uždavinių ir priemonių įgyvendinimui ir koregavo jų rezultatus.</w:t>
      </w:r>
    </w:p>
    <w:p w14:paraId="55D89730" w14:textId="77777777" w:rsidR="002F4DDE" w:rsidRPr="00FD3AE0" w:rsidRDefault="002F4DDE" w:rsidP="002F4DDE"/>
    <w:p w14:paraId="712D0050" w14:textId="06A6F68A" w:rsidR="002F4DDE" w:rsidRPr="00FD3AE0" w:rsidRDefault="002F4DDE" w:rsidP="0072567C">
      <w:pPr>
        <w:pStyle w:val="Sraopastraipa"/>
        <w:numPr>
          <w:ilvl w:val="0"/>
          <w:numId w:val="1"/>
        </w:numPr>
        <w:jc w:val="center"/>
        <w:rPr>
          <w:b/>
          <w:bCs/>
          <w:lang w:val="lt-LT"/>
        </w:rPr>
      </w:pPr>
      <w:r w:rsidRPr="00FD3AE0">
        <w:rPr>
          <w:b/>
          <w:bCs/>
          <w:lang w:val="lt-LT"/>
        </w:rPr>
        <w:t>Švietimo paslaugų prieinamumas</w:t>
      </w:r>
    </w:p>
    <w:p w14:paraId="6671E68F" w14:textId="77777777" w:rsidR="002F4DDE" w:rsidRPr="00FD3AE0" w:rsidRDefault="002F4DDE" w:rsidP="002F4DDE">
      <w:pPr>
        <w:jc w:val="center"/>
        <w:rPr>
          <w:b/>
          <w:bCs/>
        </w:rPr>
      </w:pPr>
    </w:p>
    <w:p w14:paraId="3AA6F290" w14:textId="77777777" w:rsidR="002F4DDE" w:rsidRPr="00FD3AE0" w:rsidRDefault="002F4DDE" w:rsidP="002F4DDE">
      <w:pPr>
        <w:jc w:val="center"/>
        <w:rPr>
          <w:b/>
          <w:bCs/>
        </w:rPr>
      </w:pPr>
      <w:r w:rsidRPr="00FD3AE0">
        <w:rPr>
          <w:b/>
          <w:bCs/>
        </w:rPr>
        <w:t>Švietimo įstaigų tinklas</w:t>
      </w:r>
    </w:p>
    <w:p w14:paraId="31B44665" w14:textId="77777777" w:rsidR="002F4DDE" w:rsidRPr="00FD3AE0" w:rsidRDefault="002F4DDE" w:rsidP="002F4DDE">
      <w:pPr>
        <w:jc w:val="center"/>
        <w:rPr>
          <w:b/>
          <w:bCs/>
        </w:rPr>
      </w:pPr>
    </w:p>
    <w:p w14:paraId="6BFD607D" w14:textId="50D01E40" w:rsidR="002F4DDE" w:rsidRPr="00FD3AE0" w:rsidRDefault="009300E1" w:rsidP="004535DB">
      <w:pPr>
        <w:pStyle w:val="Pagrindiniotekstotrauka"/>
        <w:spacing w:after="0" w:line="360" w:lineRule="auto"/>
        <w:ind w:firstLine="1013"/>
        <w:jc w:val="both"/>
      </w:pPr>
      <w:r w:rsidRPr="00FD3AE0">
        <w:t>Švenčionių rajono s</w:t>
      </w:r>
      <w:r w:rsidR="002F4DDE" w:rsidRPr="00FD3AE0">
        <w:t>avivaldybėje 2021</w:t>
      </w:r>
      <w:r w:rsidR="004535DB" w:rsidRPr="00FD3AE0">
        <w:t>–</w:t>
      </w:r>
      <w:r w:rsidR="002F4DDE" w:rsidRPr="00FD3AE0">
        <w:t>2022</w:t>
      </w:r>
      <w:r w:rsidR="004535DB" w:rsidRPr="00FD3AE0">
        <w:t xml:space="preserve"> </w:t>
      </w:r>
      <w:r w:rsidR="002F4DDE" w:rsidRPr="00FD3AE0">
        <w:t>m. m.</w:t>
      </w:r>
      <w:r w:rsidR="004535DB" w:rsidRPr="00FD3AE0">
        <w:t>:</w:t>
      </w:r>
    </w:p>
    <w:p w14:paraId="726B8668" w14:textId="41C2729C" w:rsidR="002F4DDE" w:rsidRPr="00FD3AE0" w:rsidRDefault="002F4DDE" w:rsidP="002F4DDE">
      <w:pPr>
        <w:pStyle w:val="Pagrindiniotekstotrauka"/>
        <w:spacing w:after="0" w:line="360" w:lineRule="auto"/>
        <w:ind w:left="0" w:firstLine="1298"/>
        <w:jc w:val="both"/>
        <w:rPr>
          <w:rFonts w:cs="Arial"/>
        </w:rPr>
      </w:pPr>
      <w:r w:rsidRPr="00FD3AE0">
        <w:t>ikimokyklinio ugdymą programą vykdo 4 ugdymo įstaigos: 2 lopšeliai-darželiai, 2 gimnazijos ir 1 gimnazijos skyrius;</w:t>
      </w:r>
    </w:p>
    <w:p w14:paraId="22102C4F" w14:textId="16A99C88" w:rsidR="002F4DDE" w:rsidRPr="00FD3AE0" w:rsidRDefault="002F4DDE" w:rsidP="002F4DDE">
      <w:pPr>
        <w:pStyle w:val="Pagrindiniotekstotrauka"/>
        <w:spacing w:after="0" w:line="360" w:lineRule="auto"/>
        <w:ind w:left="0" w:firstLine="1298"/>
        <w:jc w:val="both"/>
        <w:rPr>
          <w:rFonts w:cs="Arial"/>
        </w:rPr>
      </w:pPr>
      <w:r w:rsidRPr="00FD3AE0">
        <w:rPr>
          <w:rFonts w:cs="Arial"/>
        </w:rPr>
        <w:t xml:space="preserve">priešmokyklinio ugdymo programą </w:t>
      </w:r>
      <w:r w:rsidRPr="00FD3AE0">
        <w:t>vykdo 5 ugdymo įstaigos: 2 lopšeliai-darželiai, 3 gimnazijos ir 1 gimnazijos skyrius;</w:t>
      </w:r>
    </w:p>
    <w:p w14:paraId="61809529" w14:textId="46ECCAFD" w:rsidR="002F4DDE" w:rsidRPr="00FD3AE0" w:rsidRDefault="002F4DDE" w:rsidP="002F4DDE">
      <w:pPr>
        <w:pStyle w:val="Pagrindiniotekstotrauka"/>
        <w:spacing w:after="0" w:line="360" w:lineRule="auto"/>
        <w:ind w:left="0" w:firstLine="1298"/>
        <w:jc w:val="both"/>
        <w:rPr>
          <w:rFonts w:cs="Arial"/>
        </w:rPr>
      </w:pPr>
      <w:r w:rsidRPr="00FD3AE0">
        <w:rPr>
          <w:rFonts w:cs="Arial"/>
        </w:rPr>
        <w:t xml:space="preserve">pradinio ugdymo programą vykdo </w:t>
      </w:r>
      <w:r w:rsidRPr="00FD3AE0">
        <w:t>4 gimnazijos ir 1 gimnazijos skyrius;</w:t>
      </w:r>
    </w:p>
    <w:p w14:paraId="1CE72428" w14:textId="3CAD2784" w:rsidR="002F4DDE" w:rsidRPr="00FD3AE0" w:rsidRDefault="002F4DDE" w:rsidP="002F4DDE">
      <w:pPr>
        <w:pStyle w:val="Pagrindiniotekstotrauka"/>
        <w:spacing w:after="0" w:line="360" w:lineRule="auto"/>
        <w:ind w:left="0" w:firstLine="1298"/>
        <w:jc w:val="both"/>
        <w:rPr>
          <w:rFonts w:cs="Arial"/>
        </w:rPr>
      </w:pPr>
      <w:r w:rsidRPr="00FD3AE0">
        <w:rPr>
          <w:rFonts w:cs="Arial"/>
        </w:rPr>
        <w:t>pagrindinio ugdymo programą - pradinio ugdymo programą vykdo</w:t>
      </w:r>
      <w:r w:rsidRPr="00FD3AE0">
        <w:t xml:space="preserve"> 4 gimnazijos ir 1 gimnazijos skyrius;</w:t>
      </w:r>
    </w:p>
    <w:p w14:paraId="6A62D956" w14:textId="620629C5" w:rsidR="002F4DDE" w:rsidRPr="00FD3AE0" w:rsidRDefault="002F4DDE" w:rsidP="002F4DDE">
      <w:pPr>
        <w:pStyle w:val="Pagrindiniotekstotrauka"/>
        <w:spacing w:after="0" w:line="360" w:lineRule="auto"/>
        <w:ind w:left="0" w:firstLine="1298"/>
        <w:jc w:val="both"/>
        <w:rPr>
          <w:rFonts w:cs="Arial"/>
        </w:rPr>
      </w:pPr>
      <w:r w:rsidRPr="00FD3AE0">
        <w:rPr>
          <w:rFonts w:cs="Arial"/>
        </w:rPr>
        <w:t>vidurinio ugdymo programą vykdo - pradinio ugdymo programą vykdo</w:t>
      </w:r>
      <w:r w:rsidRPr="00FD3AE0">
        <w:t xml:space="preserve"> 4 gimnazijos ir 1 gimnazijos skyrius;</w:t>
      </w:r>
    </w:p>
    <w:p w14:paraId="3206363D" w14:textId="146B2B0B" w:rsidR="002F4DDE" w:rsidRPr="00FD3AE0" w:rsidRDefault="002F4DDE" w:rsidP="009300E1">
      <w:pPr>
        <w:pStyle w:val="Pagrindiniotekstotrauka"/>
        <w:spacing w:after="0" w:line="360" w:lineRule="auto"/>
        <w:ind w:left="0" w:firstLine="1298"/>
        <w:jc w:val="both"/>
      </w:pPr>
      <w:r w:rsidRPr="00FD3AE0">
        <w:rPr>
          <w:rFonts w:cs="Arial"/>
        </w:rPr>
        <w:t>visos bendrojo ugdymo programos lenkų ir rusų dėstomosiomis kalbomis vykdomos 1 gimnazijoje.</w:t>
      </w:r>
    </w:p>
    <w:p w14:paraId="335B7E07" w14:textId="77777777" w:rsidR="002F4DDE" w:rsidRPr="00FD3AE0" w:rsidRDefault="002F4DDE" w:rsidP="002F4DDE">
      <w:pPr>
        <w:jc w:val="right"/>
        <w:rPr>
          <w:rFonts w:eastAsia="Calibri"/>
          <w:b/>
        </w:rPr>
      </w:pPr>
      <w:r w:rsidRPr="00FD3AE0">
        <w:rPr>
          <w:rFonts w:eastAsia="Calibri"/>
          <w:i/>
          <w:iCs/>
        </w:rPr>
        <w:lastRenderedPageBreak/>
        <w:t>1 lentelė</w:t>
      </w:r>
    </w:p>
    <w:p w14:paraId="57FEB167" w14:textId="06E7F915" w:rsidR="002F4DDE" w:rsidRPr="00FD3AE0" w:rsidRDefault="002F4DDE" w:rsidP="00B21194">
      <w:pPr>
        <w:jc w:val="center"/>
        <w:rPr>
          <w:rFonts w:eastAsia="Calibri"/>
          <w:b/>
        </w:rPr>
      </w:pPr>
      <w:r w:rsidRPr="00FD3AE0">
        <w:rPr>
          <w:rFonts w:eastAsia="Calibri"/>
          <w:b/>
        </w:rPr>
        <w:t>Švenčionių rajono savivaldybės švietimo įstaigų tinklas 2021–2022 m. m.</w:t>
      </w:r>
    </w:p>
    <w:p w14:paraId="0C4B409F" w14:textId="77777777" w:rsidR="00B21194" w:rsidRPr="00FD3AE0" w:rsidRDefault="00B21194" w:rsidP="00B21194">
      <w:pPr>
        <w:jc w:val="center"/>
        <w:rPr>
          <w:rFonts w:eastAsia="Calibri"/>
          <w:b/>
        </w:rPr>
      </w:pPr>
    </w:p>
    <w:tbl>
      <w:tblPr>
        <w:tblStyle w:val="Lentelstinklelis"/>
        <w:tblW w:w="0" w:type="auto"/>
        <w:tblLook w:val="04A0" w:firstRow="1" w:lastRow="0" w:firstColumn="1" w:lastColumn="0" w:noHBand="0" w:noVBand="1"/>
      </w:tblPr>
      <w:tblGrid>
        <w:gridCol w:w="2547"/>
        <w:gridCol w:w="2551"/>
        <w:gridCol w:w="2391"/>
        <w:gridCol w:w="2140"/>
      </w:tblGrid>
      <w:tr w:rsidR="002F4DDE" w:rsidRPr="00FD3AE0" w14:paraId="5A190676" w14:textId="77777777" w:rsidTr="00170A0A">
        <w:tc>
          <w:tcPr>
            <w:tcW w:w="2547" w:type="dxa"/>
          </w:tcPr>
          <w:p w14:paraId="60E8949B" w14:textId="77777777" w:rsidR="002F4DDE" w:rsidRPr="00FD3AE0" w:rsidRDefault="002F4DDE" w:rsidP="00B21194">
            <w:pPr>
              <w:jc w:val="center"/>
              <w:rPr>
                <w:rFonts w:eastAsia="Calibri"/>
                <w:b/>
                <w:bCs/>
                <w:lang w:val="lt-LT"/>
              </w:rPr>
            </w:pPr>
            <w:r w:rsidRPr="00FD3AE0">
              <w:rPr>
                <w:rFonts w:eastAsia="Calibri"/>
                <w:b/>
                <w:bCs/>
                <w:lang w:val="lt-LT"/>
              </w:rPr>
              <w:t>Bendrojo ugdymo mokyklos</w:t>
            </w:r>
          </w:p>
        </w:tc>
        <w:tc>
          <w:tcPr>
            <w:tcW w:w="2551" w:type="dxa"/>
          </w:tcPr>
          <w:p w14:paraId="5599F67E" w14:textId="0CE3D397" w:rsidR="002F4DDE" w:rsidRPr="00FD3AE0" w:rsidRDefault="002F4DDE" w:rsidP="00B21194">
            <w:pPr>
              <w:jc w:val="center"/>
              <w:rPr>
                <w:rFonts w:eastAsia="Calibri"/>
                <w:b/>
                <w:bCs/>
                <w:lang w:val="lt-LT"/>
              </w:rPr>
            </w:pPr>
            <w:r w:rsidRPr="00FD3AE0">
              <w:rPr>
                <w:rFonts w:eastAsia="Calibri"/>
                <w:b/>
                <w:bCs/>
                <w:lang w:val="lt-LT"/>
              </w:rPr>
              <w:t xml:space="preserve">Ikimokyklinio ugdymo </w:t>
            </w:r>
            <w:r w:rsidR="00B21194" w:rsidRPr="00FD3AE0">
              <w:rPr>
                <w:rFonts w:eastAsia="Calibri"/>
                <w:b/>
                <w:bCs/>
                <w:lang w:val="lt-LT"/>
              </w:rPr>
              <w:t>įstaigos</w:t>
            </w:r>
          </w:p>
        </w:tc>
        <w:tc>
          <w:tcPr>
            <w:tcW w:w="2391" w:type="dxa"/>
          </w:tcPr>
          <w:p w14:paraId="0E92271A" w14:textId="04AABB8B" w:rsidR="002F4DDE" w:rsidRPr="00FD3AE0" w:rsidRDefault="002F4DDE" w:rsidP="00B21194">
            <w:pPr>
              <w:jc w:val="center"/>
              <w:rPr>
                <w:rFonts w:eastAsia="Calibri"/>
                <w:b/>
                <w:bCs/>
                <w:lang w:val="lt-LT"/>
              </w:rPr>
            </w:pPr>
            <w:r w:rsidRPr="00FD3AE0">
              <w:rPr>
                <w:rFonts w:eastAsia="Calibri"/>
                <w:b/>
                <w:bCs/>
                <w:lang w:val="lt-LT"/>
              </w:rPr>
              <w:t xml:space="preserve">Neformaliojo vaikų švietimo </w:t>
            </w:r>
            <w:r w:rsidR="00170A0A" w:rsidRPr="00FD3AE0">
              <w:rPr>
                <w:rFonts w:eastAsia="Calibri"/>
                <w:b/>
                <w:bCs/>
                <w:lang w:val="lt-LT"/>
              </w:rPr>
              <w:t>įstaigos</w:t>
            </w:r>
          </w:p>
        </w:tc>
        <w:tc>
          <w:tcPr>
            <w:tcW w:w="2140" w:type="dxa"/>
          </w:tcPr>
          <w:p w14:paraId="17F2D66E" w14:textId="77777777" w:rsidR="002F4DDE" w:rsidRPr="00FD3AE0" w:rsidRDefault="002F4DDE" w:rsidP="00B21194">
            <w:pPr>
              <w:jc w:val="center"/>
              <w:rPr>
                <w:rFonts w:eastAsia="Calibri"/>
                <w:b/>
                <w:bCs/>
                <w:lang w:val="lt-LT"/>
              </w:rPr>
            </w:pPr>
            <w:r w:rsidRPr="00FD3AE0">
              <w:rPr>
                <w:rFonts w:eastAsia="Calibri"/>
                <w:b/>
                <w:bCs/>
                <w:lang w:val="lt-LT"/>
              </w:rPr>
              <w:t>Švietimo pagalbos įstaigos</w:t>
            </w:r>
          </w:p>
        </w:tc>
      </w:tr>
      <w:tr w:rsidR="002F4DDE" w:rsidRPr="00FD3AE0" w14:paraId="5C595071" w14:textId="77777777" w:rsidTr="00170A0A">
        <w:tc>
          <w:tcPr>
            <w:tcW w:w="2547" w:type="dxa"/>
          </w:tcPr>
          <w:p w14:paraId="0D19C82B" w14:textId="77777777" w:rsidR="002F4DDE" w:rsidRPr="00FD3AE0" w:rsidRDefault="002F4DDE" w:rsidP="00411730">
            <w:pPr>
              <w:rPr>
                <w:rFonts w:eastAsia="Calibri"/>
                <w:lang w:val="lt-LT"/>
              </w:rPr>
            </w:pPr>
            <w:r w:rsidRPr="00FD3AE0">
              <w:rPr>
                <w:rFonts w:eastAsia="Calibri"/>
                <w:lang w:val="lt-LT"/>
              </w:rPr>
              <w:t>Švenčionių Zigmo Žemaičio gimnazija</w:t>
            </w:r>
          </w:p>
        </w:tc>
        <w:tc>
          <w:tcPr>
            <w:tcW w:w="2551" w:type="dxa"/>
          </w:tcPr>
          <w:p w14:paraId="3120D14B" w14:textId="77777777" w:rsidR="002F4DDE" w:rsidRPr="00FD3AE0" w:rsidRDefault="002F4DDE" w:rsidP="00411730">
            <w:pPr>
              <w:rPr>
                <w:rFonts w:eastAsia="Calibri"/>
                <w:lang w:val="lt-LT"/>
              </w:rPr>
            </w:pPr>
            <w:r w:rsidRPr="00FD3AE0">
              <w:rPr>
                <w:rFonts w:eastAsia="Calibri"/>
                <w:lang w:val="lt-LT"/>
              </w:rPr>
              <w:t>Švenčionių lopšelis-darželis „Gandriukas“</w:t>
            </w:r>
          </w:p>
        </w:tc>
        <w:tc>
          <w:tcPr>
            <w:tcW w:w="2391" w:type="dxa"/>
          </w:tcPr>
          <w:p w14:paraId="530A0283" w14:textId="77777777" w:rsidR="002F4DDE" w:rsidRPr="00FD3AE0" w:rsidRDefault="002F4DDE" w:rsidP="00411730">
            <w:pPr>
              <w:rPr>
                <w:rFonts w:eastAsia="Calibri"/>
                <w:lang w:val="lt-LT"/>
              </w:rPr>
            </w:pPr>
            <w:r w:rsidRPr="00FD3AE0">
              <w:rPr>
                <w:rFonts w:eastAsia="Calibri"/>
                <w:lang w:val="lt-LT"/>
              </w:rPr>
              <w:t>Švenčionių Juliaus Siniaus meno mokykla</w:t>
            </w:r>
          </w:p>
        </w:tc>
        <w:tc>
          <w:tcPr>
            <w:tcW w:w="2140" w:type="dxa"/>
          </w:tcPr>
          <w:p w14:paraId="420F3461" w14:textId="4F46F32A" w:rsidR="002F4DDE" w:rsidRPr="00FD3AE0" w:rsidRDefault="00B21194" w:rsidP="00411730">
            <w:pPr>
              <w:rPr>
                <w:rFonts w:eastAsia="Calibri"/>
                <w:lang w:val="lt-LT"/>
              </w:rPr>
            </w:pPr>
            <w:r w:rsidRPr="00FD3AE0">
              <w:rPr>
                <w:rFonts w:eastAsia="Calibri"/>
                <w:lang w:val="lt-LT"/>
              </w:rPr>
              <w:t>Švenčionių rajono š</w:t>
            </w:r>
            <w:r w:rsidR="002F4DDE" w:rsidRPr="00FD3AE0">
              <w:rPr>
                <w:rFonts w:eastAsia="Calibri"/>
                <w:lang w:val="lt-LT"/>
              </w:rPr>
              <w:t>vietimo pagalbos tarnyba</w:t>
            </w:r>
          </w:p>
        </w:tc>
      </w:tr>
      <w:tr w:rsidR="002F4DDE" w:rsidRPr="00FD3AE0" w14:paraId="29BC1DD4" w14:textId="77777777" w:rsidTr="00170A0A">
        <w:tc>
          <w:tcPr>
            <w:tcW w:w="2547" w:type="dxa"/>
          </w:tcPr>
          <w:p w14:paraId="696FEBC5" w14:textId="77777777" w:rsidR="002F4DDE" w:rsidRPr="00FD3AE0" w:rsidRDefault="002F4DDE" w:rsidP="00411730">
            <w:pPr>
              <w:rPr>
                <w:rFonts w:eastAsia="Calibri"/>
                <w:lang w:val="lt-LT"/>
              </w:rPr>
            </w:pPr>
            <w:r w:rsidRPr="00FD3AE0">
              <w:rPr>
                <w:rFonts w:eastAsia="Calibri"/>
                <w:lang w:val="lt-LT"/>
              </w:rPr>
              <w:t>Švenčionių Zigmo Žemaičio gimnazijos Adutiškio skyrius***</w:t>
            </w:r>
          </w:p>
        </w:tc>
        <w:tc>
          <w:tcPr>
            <w:tcW w:w="2551" w:type="dxa"/>
          </w:tcPr>
          <w:p w14:paraId="05B4D3EA" w14:textId="77777777" w:rsidR="002F4DDE" w:rsidRPr="00FD3AE0" w:rsidRDefault="002F4DDE" w:rsidP="00411730">
            <w:pPr>
              <w:rPr>
                <w:rFonts w:eastAsia="Calibri"/>
                <w:lang w:val="lt-LT"/>
              </w:rPr>
            </w:pPr>
            <w:r w:rsidRPr="00FD3AE0">
              <w:rPr>
                <w:rFonts w:eastAsia="Calibri"/>
                <w:lang w:val="lt-LT"/>
              </w:rPr>
              <w:t>Švenčionėlių lopšelis-darželis „Vyturėlis“</w:t>
            </w:r>
          </w:p>
        </w:tc>
        <w:tc>
          <w:tcPr>
            <w:tcW w:w="2391" w:type="dxa"/>
          </w:tcPr>
          <w:p w14:paraId="05326857" w14:textId="77777777" w:rsidR="002F4DDE" w:rsidRPr="00FD3AE0" w:rsidRDefault="002F4DDE" w:rsidP="00411730">
            <w:pPr>
              <w:rPr>
                <w:rFonts w:eastAsia="Calibri"/>
                <w:lang w:val="lt-LT"/>
              </w:rPr>
            </w:pPr>
            <w:r w:rsidRPr="00FD3AE0">
              <w:rPr>
                <w:rFonts w:eastAsia="Calibri"/>
                <w:lang w:val="lt-LT"/>
              </w:rPr>
              <w:t>Švenčionėlių meno mokykla</w:t>
            </w:r>
          </w:p>
        </w:tc>
        <w:tc>
          <w:tcPr>
            <w:tcW w:w="2140" w:type="dxa"/>
          </w:tcPr>
          <w:p w14:paraId="79D98B26" w14:textId="77777777" w:rsidR="002F4DDE" w:rsidRPr="00FD3AE0" w:rsidRDefault="002F4DDE" w:rsidP="00411730">
            <w:pPr>
              <w:rPr>
                <w:rFonts w:eastAsia="Calibri"/>
                <w:lang w:val="lt-LT"/>
              </w:rPr>
            </w:pPr>
          </w:p>
        </w:tc>
      </w:tr>
      <w:tr w:rsidR="002F4DDE" w:rsidRPr="00FD3AE0" w14:paraId="264CBB2E" w14:textId="77777777" w:rsidTr="00170A0A">
        <w:tc>
          <w:tcPr>
            <w:tcW w:w="2547" w:type="dxa"/>
          </w:tcPr>
          <w:p w14:paraId="30D10C95" w14:textId="77777777" w:rsidR="002F4DDE" w:rsidRPr="00FD3AE0" w:rsidRDefault="002F4DDE" w:rsidP="00411730">
            <w:pPr>
              <w:rPr>
                <w:rFonts w:eastAsia="Calibri"/>
                <w:lang w:val="lt-LT"/>
              </w:rPr>
            </w:pPr>
            <w:r w:rsidRPr="00FD3AE0">
              <w:rPr>
                <w:rFonts w:eastAsia="Calibri"/>
                <w:lang w:val="lt-LT"/>
              </w:rPr>
              <w:t>Švenčionėlių Karaliaus Mindaugo gimnazija</w:t>
            </w:r>
          </w:p>
        </w:tc>
        <w:tc>
          <w:tcPr>
            <w:tcW w:w="2551" w:type="dxa"/>
          </w:tcPr>
          <w:p w14:paraId="5EDC7D4E" w14:textId="77777777" w:rsidR="002F4DDE" w:rsidRPr="00FD3AE0" w:rsidRDefault="002F4DDE" w:rsidP="00411730">
            <w:pPr>
              <w:rPr>
                <w:rFonts w:eastAsia="Calibri"/>
                <w:lang w:val="lt-LT"/>
              </w:rPr>
            </w:pPr>
          </w:p>
        </w:tc>
        <w:tc>
          <w:tcPr>
            <w:tcW w:w="2391" w:type="dxa"/>
          </w:tcPr>
          <w:p w14:paraId="4BBFF69F" w14:textId="77777777" w:rsidR="002F4DDE" w:rsidRPr="00FD3AE0" w:rsidRDefault="002F4DDE" w:rsidP="00411730">
            <w:pPr>
              <w:rPr>
                <w:rFonts w:eastAsia="Calibri"/>
                <w:lang w:val="lt-LT"/>
              </w:rPr>
            </w:pPr>
            <w:r w:rsidRPr="00FD3AE0">
              <w:rPr>
                <w:rFonts w:eastAsia="Calibri"/>
                <w:lang w:val="lt-LT"/>
              </w:rPr>
              <w:t>Pabradės meno mokykla</w:t>
            </w:r>
          </w:p>
        </w:tc>
        <w:tc>
          <w:tcPr>
            <w:tcW w:w="2140" w:type="dxa"/>
          </w:tcPr>
          <w:p w14:paraId="1E651113" w14:textId="77777777" w:rsidR="002F4DDE" w:rsidRPr="00FD3AE0" w:rsidRDefault="002F4DDE" w:rsidP="00411730">
            <w:pPr>
              <w:rPr>
                <w:rFonts w:eastAsia="Calibri"/>
                <w:lang w:val="lt-LT"/>
              </w:rPr>
            </w:pPr>
          </w:p>
        </w:tc>
      </w:tr>
      <w:tr w:rsidR="002F4DDE" w:rsidRPr="00FD3AE0" w14:paraId="150B1590" w14:textId="77777777" w:rsidTr="00170A0A">
        <w:tc>
          <w:tcPr>
            <w:tcW w:w="2547" w:type="dxa"/>
          </w:tcPr>
          <w:p w14:paraId="68B58CCE" w14:textId="77777777" w:rsidR="002F4DDE" w:rsidRPr="00FD3AE0" w:rsidRDefault="002F4DDE" w:rsidP="00411730">
            <w:pPr>
              <w:rPr>
                <w:rFonts w:eastAsia="Calibri"/>
                <w:lang w:val="lt-LT"/>
              </w:rPr>
            </w:pPr>
            <w:r w:rsidRPr="00FD3AE0">
              <w:rPr>
                <w:rFonts w:eastAsia="Calibri"/>
                <w:lang w:val="lt-LT"/>
              </w:rPr>
              <w:t>Pabradės „Ryto“ gimnazija*</w:t>
            </w:r>
          </w:p>
        </w:tc>
        <w:tc>
          <w:tcPr>
            <w:tcW w:w="2551" w:type="dxa"/>
          </w:tcPr>
          <w:p w14:paraId="17E7A46A" w14:textId="77777777" w:rsidR="002F4DDE" w:rsidRPr="00FD3AE0" w:rsidRDefault="002F4DDE" w:rsidP="00411730">
            <w:pPr>
              <w:rPr>
                <w:rFonts w:eastAsia="Calibri"/>
                <w:lang w:val="lt-LT"/>
              </w:rPr>
            </w:pPr>
          </w:p>
        </w:tc>
        <w:tc>
          <w:tcPr>
            <w:tcW w:w="2391" w:type="dxa"/>
          </w:tcPr>
          <w:p w14:paraId="2C9B275D" w14:textId="4AC3820A" w:rsidR="002F4DDE" w:rsidRPr="00FD3AE0" w:rsidRDefault="002F4DDE" w:rsidP="00411730">
            <w:pPr>
              <w:rPr>
                <w:rFonts w:eastAsia="Calibri"/>
                <w:lang w:val="lt-LT"/>
              </w:rPr>
            </w:pPr>
            <w:r w:rsidRPr="00FD3AE0">
              <w:rPr>
                <w:rFonts w:eastAsia="Calibri"/>
                <w:lang w:val="lt-LT"/>
              </w:rPr>
              <w:t>Švenčionių rajono sporto centras**</w:t>
            </w:r>
          </w:p>
        </w:tc>
        <w:tc>
          <w:tcPr>
            <w:tcW w:w="2140" w:type="dxa"/>
          </w:tcPr>
          <w:p w14:paraId="5741DEBE" w14:textId="77777777" w:rsidR="002F4DDE" w:rsidRPr="00FD3AE0" w:rsidRDefault="002F4DDE" w:rsidP="00411730">
            <w:pPr>
              <w:rPr>
                <w:rFonts w:eastAsia="Calibri"/>
                <w:lang w:val="lt-LT"/>
              </w:rPr>
            </w:pPr>
          </w:p>
        </w:tc>
      </w:tr>
      <w:tr w:rsidR="002F4DDE" w:rsidRPr="00FD3AE0" w14:paraId="7B7D9EA3" w14:textId="77777777" w:rsidTr="00170A0A">
        <w:tc>
          <w:tcPr>
            <w:tcW w:w="2547" w:type="dxa"/>
          </w:tcPr>
          <w:p w14:paraId="6546F66C" w14:textId="77777777" w:rsidR="002F4DDE" w:rsidRPr="00FD3AE0" w:rsidRDefault="002F4DDE" w:rsidP="00411730">
            <w:pPr>
              <w:rPr>
                <w:rFonts w:eastAsia="Calibri"/>
                <w:lang w:val="lt-LT"/>
              </w:rPr>
            </w:pPr>
            <w:r w:rsidRPr="00FD3AE0">
              <w:rPr>
                <w:rFonts w:eastAsia="Calibri"/>
                <w:lang w:val="lt-LT"/>
              </w:rPr>
              <w:t>Pabradės „Žeimenos“ gimnazija</w:t>
            </w:r>
          </w:p>
        </w:tc>
        <w:tc>
          <w:tcPr>
            <w:tcW w:w="2551" w:type="dxa"/>
          </w:tcPr>
          <w:p w14:paraId="6E688784" w14:textId="77777777" w:rsidR="002F4DDE" w:rsidRPr="00FD3AE0" w:rsidRDefault="002F4DDE" w:rsidP="00411730">
            <w:pPr>
              <w:rPr>
                <w:rFonts w:eastAsia="Calibri"/>
                <w:lang w:val="lt-LT"/>
              </w:rPr>
            </w:pPr>
          </w:p>
        </w:tc>
        <w:tc>
          <w:tcPr>
            <w:tcW w:w="2391" w:type="dxa"/>
          </w:tcPr>
          <w:p w14:paraId="3B23BD94" w14:textId="77777777" w:rsidR="002F4DDE" w:rsidRPr="00FD3AE0" w:rsidRDefault="002F4DDE" w:rsidP="00411730">
            <w:pPr>
              <w:rPr>
                <w:rFonts w:eastAsia="Calibri"/>
                <w:lang w:val="lt-LT"/>
              </w:rPr>
            </w:pPr>
            <w:r w:rsidRPr="00FD3AE0">
              <w:rPr>
                <w:rFonts w:eastAsia="Calibri"/>
                <w:lang w:val="lt-LT"/>
              </w:rPr>
              <w:t>Kaltanėnų ugdymo ir turizmo centras**</w:t>
            </w:r>
          </w:p>
        </w:tc>
        <w:tc>
          <w:tcPr>
            <w:tcW w:w="2140" w:type="dxa"/>
          </w:tcPr>
          <w:p w14:paraId="652C9C86" w14:textId="77777777" w:rsidR="002F4DDE" w:rsidRPr="00FD3AE0" w:rsidRDefault="002F4DDE" w:rsidP="00411730">
            <w:pPr>
              <w:rPr>
                <w:rFonts w:eastAsia="Calibri"/>
                <w:lang w:val="lt-LT"/>
              </w:rPr>
            </w:pPr>
          </w:p>
        </w:tc>
      </w:tr>
      <w:tr w:rsidR="002F4DDE" w:rsidRPr="00FD3AE0" w14:paraId="4AC85E31" w14:textId="77777777" w:rsidTr="00170A0A">
        <w:tc>
          <w:tcPr>
            <w:tcW w:w="2547" w:type="dxa"/>
          </w:tcPr>
          <w:p w14:paraId="1D3BCAE1" w14:textId="77777777" w:rsidR="002F4DDE" w:rsidRPr="00FD3AE0" w:rsidRDefault="002F4DDE" w:rsidP="00B21194">
            <w:pPr>
              <w:jc w:val="center"/>
              <w:rPr>
                <w:rFonts w:eastAsia="Calibri"/>
                <w:b/>
                <w:bCs/>
                <w:lang w:val="lt-LT"/>
              </w:rPr>
            </w:pPr>
            <w:r w:rsidRPr="00FD3AE0">
              <w:rPr>
                <w:rFonts w:eastAsia="Calibri"/>
                <w:b/>
                <w:bCs/>
                <w:lang w:val="lt-LT"/>
              </w:rPr>
              <w:t>4</w:t>
            </w:r>
          </w:p>
        </w:tc>
        <w:tc>
          <w:tcPr>
            <w:tcW w:w="2551" w:type="dxa"/>
          </w:tcPr>
          <w:p w14:paraId="19E2D05D" w14:textId="77777777" w:rsidR="002F4DDE" w:rsidRPr="00FD3AE0" w:rsidRDefault="002F4DDE" w:rsidP="00B21194">
            <w:pPr>
              <w:jc w:val="center"/>
              <w:rPr>
                <w:rFonts w:eastAsia="Calibri"/>
                <w:b/>
                <w:bCs/>
                <w:lang w:val="lt-LT"/>
              </w:rPr>
            </w:pPr>
            <w:r w:rsidRPr="00FD3AE0">
              <w:rPr>
                <w:rFonts w:eastAsia="Calibri"/>
                <w:b/>
                <w:bCs/>
                <w:lang w:val="lt-LT"/>
              </w:rPr>
              <w:t>2</w:t>
            </w:r>
          </w:p>
        </w:tc>
        <w:tc>
          <w:tcPr>
            <w:tcW w:w="2391" w:type="dxa"/>
          </w:tcPr>
          <w:p w14:paraId="2D604339" w14:textId="77777777" w:rsidR="002F4DDE" w:rsidRPr="00FD3AE0" w:rsidRDefault="002F4DDE" w:rsidP="00B21194">
            <w:pPr>
              <w:jc w:val="center"/>
              <w:rPr>
                <w:rFonts w:eastAsia="Calibri"/>
                <w:b/>
                <w:bCs/>
                <w:lang w:val="lt-LT"/>
              </w:rPr>
            </w:pPr>
            <w:r w:rsidRPr="00FD3AE0">
              <w:rPr>
                <w:rFonts w:eastAsia="Calibri"/>
                <w:b/>
                <w:bCs/>
                <w:lang w:val="lt-LT"/>
              </w:rPr>
              <w:t>5</w:t>
            </w:r>
          </w:p>
        </w:tc>
        <w:tc>
          <w:tcPr>
            <w:tcW w:w="2140" w:type="dxa"/>
          </w:tcPr>
          <w:p w14:paraId="60FFA777" w14:textId="77777777" w:rsidR="002F4DDE" w:rsidRPr="00FD3AE0" w:rsidRDefault="002F4DDE" w:rsidP="00B21194">
            <w:pPr>
              <w:jc w:val="center"/>
              <w:rPr>
                <w:rFonts w:eastAsia="Calibri"/>
                <w:b/>
                <w:bCs/>
                <w:lang w:val="lt-LT"/>
              </w:rPr>
            </w:pPr>
            <w:r w:rsidRPr="00FD3AE0">
              <w:rPr>
                <w:rFonts w:eastAsia="Calibri"/>
                <w:b/>
                <w:bCs/>
                <w:lang w:val="lt-LT"/>
              </w:rPr>
              <w:t>1</w:t>
            </w:r>
          </w:p>
        </w:tc>
      </w:tr>
    </w:tbl>
    <w:p w14:paraId="03D24F1A" w14:textId="77777777" w:rsidR="002F4DDE" w:rsidRPr="00FD3AE0" w:rsidRDefault="002F4DDE" w:rsidP="002F4DDE">
      <w:pPr>
        <w:rPr>
          <w:rFonts w:eastAsia="Calibri"/>
        </w:rPr>
      </w:pPr>
      <w:r w:rsidRPr="00FD3AE0">
        <w:rPr>
          <w:rFonts w:eastAsia="Calibri"/>
        </w:rPr>
        <w:t>* gimnazijoje veikia ir 12 ikimokyklinio ugdymo grupių;</w:t>
      </w:r>
    </w:p>
    <w:p w14:paraId="36314EFE" w14:textId="77777777" w:rsidR="002F4DDE" w:rsidRPr="00FD3AE0" w:rsidRDefault="002F4DDE" w:rsidP="002F4DDE">
      <w:pPr>
        <w:rPr>
          <w:rFonts w:eastAsia="Calibri"/>
        </w:rPr>
      </w:pPr>
      <w:r w:rsidRPr="00FD3AE0">
        <w:rPr>
          <w:rFonts w:eastAsia="Calibri"/>
        </w:rPr>
        <w:t>** pagrindinė įstaigų veikla – ne švietimo, tačiau vykdomos ir švietimo veiklos;</w:t>
      </w:r>
    </w:p>
    <w:p w14:paraId="1CB0491B" w14:textId="746B899E" w:rsidR="002F4DDE" w:rsidRPr="00FD3AE0" w:rsidRDefault="002F4DDE" w:rsidP="002F4DDE">
      <w:pPr>
        <w:rPr>
          <w:rFonts w:eastAsia="Calibri"/>
        </w:rPr>
      </w:pPr>
      <w:r w:rsidRPr="00FD3AE0">
        <w:rPr>
          <w:rFonts w:eastAsia="Calibri"/>
        </w:rPr>
        <w:t>*** ne juridinis asmuo.</w:t>
      </w:r>
    </w:p>
    <w:p w14:paraId="5C8B7107" w14:textId="77777777" w:rsidR="0072567C" w:rsidRPr="00FD3AE0" w:rsidRDefault="0072567C" w:rsidP="002F4DDE">
      <w:pPr>
        <w:rPr>
          <w:rFonts w:eastAsia="Calibri"/>
        </w:rPr>
      </w:pPr>
    </w:p>
    <w:p w14:paraId="31F15AB0" w14:textId="77777777" w:rsidR="002F4DDE" w:rsidRPr="00FD3AE0" w:rsidRDefault="002F4DDE" w:rsidP="002F4DDE">
      <w:pPr>
        <w:tabs>
          <w:tab w:val="left" w:pos="9639"/>
          <w:tab w:val="left" w:pos="10800"/>
        </w:tabs>
        <w:ind w:firstLine="851"/>
        <w:jc w:val="right"/>
        <w:outlineLvl w:val="0"/>
        <w:rPr>
          <w:bCs/>
          <w:i/>
          <w:iCs/>
          <w:sz w:val="22"/>
          <w:szCs w:val="22"/>
        </w:rPr>
      </w:pPr>
      <w:r w:rsidRPr="00FD3AE0">
        <w:rPr>
          <w:bCs/>
          <w:i/>
          <w:iCs/>
        </w:rPr>
        <w:t>2 lentelė</w:t>
      </w:r>
    </w:p>
    <w:p w14:paraId="1330EF87" w14:textId="103ACEFB" w:rsidR="002F4DDE" w:rsidRPr="00FD3AE0" w:rsidRDefault="009300E1" w:rsidP="002F4DDE">
      <w:pPr>
        <w:tabs>
          <w:tab w:val="left" w:pos="9639"/>
          <w:tab w:val="left" w:pos="10800"/>
        </w:tabs>
        <w:ind w:firstLine="851"/>
        <w:jc w:val="center"/>
        <w:outlineLvl w:val="0"/>
        <w:rPr>
          <w:b/>
        </w:rPr>
      </w:pPr>
      <w:r w:rsidRPr="00FD3AE0">
        <w:rPr>
          <w:b/>
        </w:rPr>
        <w:t>Švenčionių rajono s</w:t>
      </w:r>
      <w:r w:rsidR="002F4DDE" w:rsidRPr="00FD3AE0">
        <w:rPr>
          <w:b/>
        </w:rPr>
        <w:t>avivaldybės mokyklų skaičiaus pokytis 2019–2021 m.</w:t>
      </w:r>
    </w:p>
    <w:p w14:paraId="5761BC7F" w14:textId="77777777" w:rsidR="002F4DDE" w:rsidRPr="00FD3AE0" w:rsidRDefault="002F4DDE" w:rsidP="002F4DDE">
      <w:pPr>
        <w:tabs>
          <w:tab w:val="left" w:pos="9639"/>
          <w:tab w:val="left" w:pos="10800"/>
        </w:tabs>
        <w:ind w:firstLine="851"/>
        <w:jc w:val="center"/>
        <w:outlineLvl w:val="0"/>
        <w:rPr>
          <w:b/>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106"/>
        <w:gridCol w:w="1164"/>
        <w:gridCol w:w="1244"/>
        <w:gridCol w:w="1244"/>
        <w:gridCol w:w="12"/>
      </w:tblGrid>
      <w:tr w:rsidR="002F4DDE" w:rsidRPr="00FD3AE0" w14:paraId="7B07718E" w14:textId="77777777" w:rsidTr="00411730">
        <w:trPr>
          <w:gridAfter w:val="1"/>
          <w:wAfter w:w="12" w:type="dxa"/>
          <w:trHeight w:val="355"/>
          <w:jc w:val="center"/>
        </w:trPr>
        <w:tc>
          <w:tcPr>
            <w:tcW w:w="4835" w:type="dxa"/>
            <w:vMerge w:val="restart"/>
            <w:tcBorders>
              <w:top w:val="single" w:sz="4" w:space="0" w:color="auto"/>
              <w:left w:val="single" w:sz="4" w:space="0" w:color="auto"/>
              <w:bottom w:val="single" w:sz="4" w:space="0" w:color="auto"/>
              <w:right w:val="single" w:sz="4" w:space="0" w:color="auto"/>
            </w:tcBorders>
            <w:hideMark/>
          </w:tcPr>
          <w:p w14:paraId="5B8945A7" w14:textId="77777777" w:rsidR="002F4DDE" w:rsidRPr="00FD3AE0" w:rsidRDefault="002F4DDE" w:rsidP="00411730">
            <w:pPr>
              <w:tabs>
                <w:tab w:val="left" w:pos="9639"/>
              </w:tabs>
              <w:ind w:firstLine="22"/>
              <w:jc w:val="center"/>
              <w:rPr>
                <w:b/>
                <w:lang w:eastAsia="en-US"/>
              </w:rPr>
            </w:pPr>
            <w:r w:rsidRPr="00FD3AE0">
              <w:rPr>
                <w:b/>
              </w:rPr>
              <w:t>Mokyklų tipai/grupės</w:t>
            </w:r>
          </w:p>
        </w:tc>
        <w:tc>
          <w:tcPr>
            <w:tcW w:w="3514" w:type="dxa"/>
            <w:gridSpan w:val="3"/>
            <w:tcBorders>
              <w:top w:val="single" w:sz="4" w:space="0" w:color="auto"/>
              <w:left w:val="single" w:sz="4" w:space="0" w:color="auto"/>
              <w:bottom w:val="single" w:sz="4" w:space="0" w:color="auto"/>
              <w:right w:val="single" w:sz="4" w:space="0" w:color="auto"/>
            </w:tcBorders>
            <w:hideMark/>
          </w:tcPr>
          <w:p w14:paraId="3C41F8A0" w14:textId="77777777" w:rsidR="002F4DDE" w:rsidRPr="00FD3AE0" w:rsidRDefault="002F4DDE" w:rsidP="00411730">
            <w:pPr>
              <w:tabs>
                <w:tab w:val="left" w:pos="9639"/>
              </w:tabs>
              <w:ind w:left="41" w:firstLine="22"/>
              <w:jc w:val="center"/>
              <w:rPr>
                <w:b/>
              </w:rPr>
            </w:pPr>
            <w:r w:rsidRPr="00FD3AE0">
              <w:rPr>
                <w:b/>
              </w:rPr>
              <w:t>Įstaigų skaičius</w:t>
            </w:r>
          </w:p>
        </w:tc>
        <w:tc>
          <w:tcPr>
            <w:tcW w:w="1244" w:type="dxa"/>
            <w:vMerge w:val="restart"/>
            <w:tcBorders>
              <w:top w:val="single" w:sz="4" w:space="0" w:color="auto"/>
              <w:left w:val="single" w:sz="4" w:space="0" w:color="auto"/>
              <w:bottom w:val="single" w:sz="4" w:space="0" w:color="auto"/>
              <w:right w:val="single" w:sz="4" w:space="0" w:color="auto"/>
            </w:tcBorders>
            <w:hideMark/>
          </w:tcPr>
          <w:p w14:paraId="49EBED9D" w14:textId="77777777" w:rsidR="002F4DDE" w:rsidRPr="00FD3AE0" w:rsidRDefault="002F4DDE" w:rsidP="00411730">
            <w:pPr>
              <w:tabs>
                <w:tab w:val="left" w:pos="9639"/>
              </w:tabs>
              <w:ind w:left="41" w:firstLine="22"/>
              <w:jc w:val="center"/>
              <w:rPr>
                <w:b/>
              </w:rPr>
            </w:pPr>
            <w:r w:rsidRPr="00FD3AE0">
              <w:rPr>
                <w:b/>
              </w:rPr>
              <w:t>Pokytis</w:t>
            </w:r>
          </w:p>
        </w:tc>
      </w:tr>
      <w:tr w:rsidR="002F4DDE" w:rsidRPr="00FD3AE0" w14:paraId="19224921" w14:textId="77777777" w:rsidTr="00411730">
        <w:trPr>
          <w:gridAfter w:val="1"/>
          <w:wAfter w:w="12" w:type="dxa"/>
          <w:trHeight w:val="1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C4666" w14:textId="77777777" w:rsidR="002F4DDE" w:rsidRPr="00FD3AE0" w:rsidRDefault="002F4DDE" w:rsidP="00411730">
            <w:pPr>
              <w:rPr>
                <w:b/>
                <w:lang w:eastAsia="en-US"/>
              </w:rPr>
            </w:pPr>
          </w:p>
        </w:tc>
        <w:tc>
          <w:tcPr>
            <w:tcW w:w="1106" w:type="dxa"/>
            <w:tcBorders>
              <w:top w:val="single" w:sz="4" w:space="0" w:color="auto"/>
              <w:left w:val="single" w:sz="4" w:space="0" w:color="auto"/>
              <w:bottom w:val="single" w:sz="4" w:space="0" w:color="auto"/>
              <w:right w:val="single" w:sz="4" w:space="0" w:color="auto"/>
            </w:tcBorders>
            <w:hideMark/>
          </w:tcPr>
          <w:p w14:paraId="7145B3F5" w14:textId="77777777" w:rsidR="002F4DDE" w:rsidRPr="00FD3AE0" w:rsidRDefault="002F4DDE" w:rsidP="00411730">
            <w:pPr>
              <w:tabs>
                <w:tab w:val="left" w:pos="9639"/>
              </w:tabs>
              <w:ind w:firstLine="22"/>
              <w:jc w:val="center"/>
              <w:rPr>
                <w:b/>
              </w:rPr>
            </w:pPr>
            <w:r w:rsidRPr="00FD3AE0">
              <w:rPr>
                <w:b/>
              </w:rPr>
              <w:t>2019 m.</w:t>
            </w:r>
          </w:p>
        </w:tc>
        <w:tc>
          <w:tcPr>
            <w:tcW w:w="1164" w:type="dxa"/>
            <w:tcBorders>
              <w:top w:val="single" w:sz="4" w:space="0" w:color="auto"/>
              <w:left w:val="single" w:sz="4" w:space="0" w:color="auto"/>
              <w:bottom w:val="single" w:sz="4" w:space="0" w:color="auto"/>
              <w:right w:val="single" w:sz="4" w:space="0" w:color="auto"/>
            </w:tcBorders>
            <w:hideMark/>
          </w:tcPr>
          <w:p w14:paraId="1A15B657" w14:textId="77777777" w:rsidR="002F4DDE" w:rsidRPr="00FD3AE0" w:rsidRDefault="002F4DDE" w:rsidP="00411730">
            <w:pPr>
              <w:tabs>
                <w:tab w:val="left" w:pos="9639"/>
              </w:tabs>
              <w:ind w:firstLine="22"/>
              <w:jc w:val="center"/>
              <w:rPr>
                <w:b/>
              </w:rPr>
            </w:pPr>
            <w:r w:rsidRPr="00FD3AE0">
              <w:rPr>
                <w:b/>
              </w:rPr>
              <w:t>2020 m.</w:t>
            </w:r>
          </w:p>
        </w:tc>
        <w:tc>
          <w:tcPr>
            <w:tcW w:w="1244" w:type="dxa"/>
            <w:tcBorders>
              <w:top w:val="single" w:sz="4" w:space="0" w:color="auto"/>
              <w:left w:val="single" w:sz="4" w:space="0" w:color="auto"/>
              <w:bottom w:val="single" w:sz="4" w:space="0" w:color="auto"/>
              <w:right w:val="single" w:sz="4" w:space="0" w:color="auto"/>
            </w:tcBorders>
            <w:hideMark/>
          </w:tcPr>
          <w:p w14:paraId="4E00F6A7" w14:textId="77777777" w:rsidR="002F4DDE" w:rsidRPr="00FD3AE0" w:rsidRDefault="002F4DDE" w:rsidP="00411730">
            <w:pPr>
              <w:tabs>
                <w:tab w:val="left" w:pos="9639"/>
              </w:tabs>
              <w:ind w:firstLine="22"/>
              <w:jc w:val="center"/>
              <w:rPr>
                <w:b/>
              </w:rPr>
            </w:pPr>
            <w:r w:rsidRPr="00FD3AE0">
              <w:rPr>
                <w:b/>
              </w:rPr>
              <w:t>2021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356B6" w14:textId="77777777" w:rsidR="002F4DDE" w:rsidRPr="00FD3AE0" w:rsidRDefault="002F4DDE" w:rsidP="00411730">
            <w:pPr>
              <w:rPr>
                <w:b/>
                <w:lang w:eastAsia="en-US"/>
              </w:rPr>
            </w:pPr>
          </w:p>
        </w:tc>
      </w:tr>
      <w:tr w:rsidR="002F4DDE" w:rsidRPr="00FD3AE0" w14:paraId="70459A3B" w14:textId="77777777" w:rsidTr="00411730">
        <w:trPr>
          <w:gridAfter w:val="1"/>
          <w:wAfter w:w="12" w:type="dxa"/>
          <w:jc w:val="center"/>
        </w:trPr>
        <w:tc>
          <w:tcPr>
            <w:tcW w:w="4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5C35A1" w14:textId="77777777" w:rsidR="002F4DDE" w:rsidRPr="00FD3AE0" w:rsidRDefault="002F4DDE" w:rsidP="00411730">
            <w:pPr>
              <w:tabs>
                <w:tab w:val="left" w:pos="9639"/>
              </w:tabs>
              <w:ind w:firstLine="22"/>
              <w:jc w:val="both"/>
              <w:rPr>
                <w:b/>
                <w:bCs/>
              </w:rPr>
            </w:pPr>
            <w:r w:rsidRPr="00FD3AE0">
              <w:rPr>
                <w:b/>
                <w:bCs/>
              </w:rPr>
              <w:t>Ikimokyklinio ugdymo mokyklos</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8235A3" w14:textId="77777777" w:rsidR="002F4DDE" w:rsidRPr="00FD3AE0" w:rsidRDefault="002F4DDE" w:rsidP="00411730">
            <w:pPr>
              <w:tabs>
                <w:tab w:val="left" w:pos="9639"/>
              </w:tabs>
              <w:ind w:firstLine="22"/>
              <w:jc w:val="center"/>
              <w:rPr>
                <w:b/>
                <w:bCs/>
              </w:rPr>
            </w:pPr>
            <w:r w:rsidRPr="00FD3AE0">
              <w:rPr>
                <w:b/>
                <w:bCs/>
              </w:rPr>
              <w:t>3</w:t>
            </w:r>
          </w:p>
        </w:tc>
        <w:tc>
          <w:tcPr>
            <w:tcW w:w="11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506105" w14:textId="77777777" w:rsidR="002F4DDE" w:rsidRPr="00FD3AE0" w:rsidRDefault="002F4DDE" w:rsidP="00411730">
            <w:pPr>
              <w:tabs>
                <w:tab w:val="left" w:pos="9639"/>
              </w:tabs>
              <w:ind w:firstLine="22"/>
              <w:jc w:val="center"/>
              <w:rPr>
                <w:b/>
                <w:bCs/>
              </w:rPr>
            </w:pPr>
            <w:r w:rsidRPr="00FD3AE0">
              <w:rPr>
                <w:b/>
                <w:bCs/>
              </w:rPr>
              <w:t>2*</w:t>
            </w:r>
          </w:p>
        </w:tc>
        <w:tc>
          <w:tcPr>
            <w:tcW w:w="12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6B622" w14:textId="77777777" w:rsidR="002F4DDE" w:rsidRPr="00FD3AE0" w:rsidRDefault="002F4DDE" w:rsidP="00411730">
            <w:pPr>
              <w:tabs>
                <w:tab w:val="left" w:pos="9639"/>
              </w:tabs>
              <w:ind w:firstLine="22"/>
              <w:jc w:val="center"/>
              <w:rPr>
                <w:b/>
                <w:bCs/>
              </w:rPr>
            </w:pPr>
            <w:r w:rsidRPr="00FD3AE0">
              <w:rPr>
                <w:b/>
                <w:bCs/>
              </w:rPr>
              <w:t>2*</w:t>
            </w:r>
          </w:p>
        </w:tc>
        <w:tc>
          <w:tcPr>
            <w:tcW w:w="12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A634D4" w14:textId="77777777" w:rsidR="002F4DDE" w:rsidRPr="00FD3AE0" w:rsidRDefault="002F4DDE" w:rsidP="00411730">
            <w:pPr>
              <w:tabs>
                <w:tab w:val="left" w:pos="9639"/>
              </w:tabs>
              <w:ind w:firstLine="22"/>
              <w:jc w:val="center"/>
              <w:rPr>
                <w:b/>
                <w:bCs/>
              </w:rPr>
            </w:pPr>
            <w:r w:rsidRPr="00FD3AE0">
              <w:rPr>
                <w:b/>
                <w:bCs/>
              </w:rPr>
              <w:t>-1*</w:t>
            </w:r>
          </w:p>
        </w:tc>
      </w:tr>
      <w:tr w:rsidR="002F4DDE" w:rsidRPr="00FD3AE0" w14:paraId="2B447E6F" w14:textId="77777777" w:rsidTr="00411730">
        <w:trPr>
          <w:gridAfter w:val="1"/>
          <w:wAfter w:w="12" w:type="dxa"/>
          <w:jc w:val="center"/>
        </w:trPr>
        <w:tc>
          <w:tcPr>
            <w:tcW w:w="4835" w:type="dxa"/>
            <w:tcBorders>
              <w:top w:val="single" w:sz="4" w:space="0" w:color="auto"/>
              <w:left w:val="single" w:sz="4" w:space="0" w:color="auto"/>
              <w:bottom w:val="single" w:sz="4" w:space="0" w:color="auto"/>
              <w:right w:val="single" w:sz="4" w:space="0" w:color="auto"/>
            </w:tcBorders>
            <w:hideMark/>
          </w:tcPr>
          <w:p w14:paraId="393AB4E2" w14:textId="77777777" w:rsidR="002F4DDE" w:rsidRPr="00FD3AE0" w:rsidRDefault="002F4DDE" w:rsidP="00411730">
            <w:pPr>
              <w:tabs>
                <w:tab w:val="left" w:pos="9639"/>
              </w:tabs>
              <w:ind w:firstLine="22"/>
              <w:jc w:val="both"/>
            </w:pPr>
            <w:r w:rsidRPr="00FD3AE0">
              <w:t>Pradinės mokyklos</w:t>
            </w:r>
          </w:p>
        </w:tc>
        <w:tc>
          <w:tcPr>
            <w:tcW w:w="1106" w:type="dxa"/>
            <w:tcBorders>
              <w:top w:val="single" w:sz="4" w:space="0" w:color="auto"/>
              <w:left w:val="single" w:sz="4" w:space="0" w:color="auto"/>
              <w:bottom w:val="single" w:sz="4" w:space="0" w:color="auto"/>
              <w:right w:val="single" w:sz="4" w:space="0" w:color="auto"/>
            </w:tcBorders>
            <w:hideMark/>
          </w:tcPr>
          <w:p w14:paraId="1C3A07DD" w14:textId="77777777" w:rsidR="002F4DDE" w:rsidRPr="00FD3AE0" w:rsidRDefault="002F4DDE" w:rsidP="00411730">
            <w:pPr>
              <w:tabs>
                <w:tab w:val="left" w:pos="9639"/>
              </w:tabs>
              <w:ind w:firstLine="22"/>
              <w:jc w:val="center"/>
            </w:pPr>
            <w:r w:rsidRPr="00FD3AE0">
              <w:t>1</w:t>
            </w:r>
          </w:p>
        </w:tc>
        <w:tc>
          <w:tcPr>
            <w:tcW w:w="1164" w:type="dxa"/>
            <w:tcBorders>
              <w:top w:val="single" w:sz="4" w:space="0" w:color="auto"/>
              <w:left w:val="single" w:sz="4" w:space="0" w:color="auto"/>
              <w:bottom w:val="single" w:sz="4" w:space="0" w:color="auto"/>
              <w:right w:val="single" w:sz="4" w:space="0" w:color="auto"/>
            </w:tcBorders>
            <w:hideMark/>
          </w:tcPr>
          <w:p w14:paraId="794C60E1" w14:textId="77777777" w:rsidR="002F4DDE" w:rsidRPr="00FD3AE0" w:rsidRDefault="002F4DDE" w:rsidP="00411730">
            <w:pPr>
              <w:tabs>
                <w:tab w:val="left" w:pos="9639"/>
              </w:tabs>
              <w:ind w:firstLine="22"/>
              <w:jc w:val="center"/>
            </w:pPr>
            <w:r w:rsidRPr="00FD3AE0">
              <w:t>0</w:t>
            </w:r>
          </w:p>
        </w:tc>
        <w:tc>
          <w:tcPr>
            <w:tcW w:w="1244" w:type="dxa"/>
            <w:tcBorders>
              <w:top w:val="single" w:sz="4" w:space="0" w:color="auto"/>
              <w:left w:val="single" w:sz="4" w:space="0" w:color="auto"/>
              <w:bottom w:val="single" w:sz="4" w:space="0" w:color="auto"/>
              <w:right w:val="single" w:sz="4" w:space="0" w:color="auto"/>
            </w:tcBorders>
            <w:hideMark/>
          </w:tcPr>
          <w:p w14:paraId="022D8F67" w14:textId="77777777" w:rsidR="002F4DDE" w:rsidRPr="00FD3AE0" w:rsidRDefault="002F4DDE" w:rsidP="00411730">
            <w:pPr>
              <w:tabs>
                <w:tab w:val="left" w:pos="9639"/>
              </w:tabs>
              <w:ind w:firstLine="22"/>
              <w:jc w:val="center"/>
            </w:pPr>
            <w:r w:rsidRPr="00FD3AE0">
              <w:t>0</w:t>
            </w:r>
          </w:p>
        </w:tc>
        <w:tc>
          <w:tcPr>
            <w:tcW w:w="1244" w:type="dxa"/>
            <w:tcBorders>
              <w:top w:val="single" w:sz="4" w:space="0" w:color="auto"/>
              <w:left w:val="single" w:sz="4" w:space="0" w:color="auto"/>
              <w:bottom w:val="single" w:sz="4" w:space="0" w:color="auto"/>
              <w:right w:val="single" w:sz="4" w:space="0" w:color="auto"/>
            </w:tcBorders>
            <w:hideMark/>
          </w:tcPr>
          <w:p w14:paraId="28E3190B" w14:textId="77777777" w:rsidR="002F4DDE" w:rsidRPr="00FD3AE0" w:rsidRDefault="002F4DDE" w:rsidP="00411730">
            <w:pPr>
              <w:tabs>
                <w:tab w:val="left" w:pos="9639"/>
              </w:tabs>
              <w:ind w:firstLine="22"/>
              <w:jc w:val="center"/>
            </w:pPr>
            <w:r w:rsidRPr="00FD3AE0">
              <w:t>-1</w:t>
            </w:r>
          </w:p>
        </w:tc>
      </w:tr>
      <w:tr w:rsidR="002F4DDE" w:rsidRPr="00FD3AE0" w14:paraId="0E538F72" w14:textId="77777777" w:rsidTr="00411730">
        <w:trPr>
          <w:gridAfter w:val="1"/>
          <w:wAfter w:w="12" w:type="dxa"/>
          <w:jc w:val="center"/>
        </w:trPr>
        <w:tc>
          <w:tcPr>
            <w:tcW w:w="4835" w:type="dxa"/>
            <w:tcBorders>
              <w:top w:val="single" w:sz="4" w:space="0" w:color="auto"/>
              <w:left w:val="single" w:sz="4" w:space="0" w:color="auto"/>
              <w:bottom w:val="single" w:sz="4" w:space="0" w:color="auto"/>
              <w:right w:val="single" w:sz="4" w:space="0" w:color="auto"/>
            </w:tcBorders>
            <w:hideMark/>
          </w:tcPr>
          <w:p w14:paraId="7DB34515" w14:textId="77777777" w:rsidR="002F4DDE" w:rsidRPr="00FD3AE0" w:rsidRDefault="002F4DDE" w:rsidP="00411730">
            <w:pPr>
              <w:tabs>
                <w:tab w:val="left" w:pos="9639"/>
              </w:tabs>
              <w:ind w:firstLine="22"/>
              <w:jc w:val="both"/>
            </w:pPr>
            <w:r w:rsidRPr="00FD3AE0">
              <w:t>Progimnazijos</w:t>
            </w:r>
          </w:p>
        </w:tc>
        <w:tc>
          <w:tcPr>
            <w:tcW w:w="1106" w:type="dxa"/>
            <w:tcBorders>
              <w:top w:val="single" w:sz="4" w:space="0" w:color="auto"/>
              <w:left w:val="single" w:sz="4" w:space="0" w:color="auto"/>
              <w:bottom w:val="single" w:sz="4" w:space="0" w:color="auto"/>
              <w:right w:val="single" w:sz="4" w:space="0" w:color="auto"/>
            </w:tcBorders>
            <w:hideMark/>
          </w:tcPr>
          <w:p w14:paraId="616E31E2" w14:textId="77777777" w:rsidR="002F4DDE" w:rsidRPr="00FD3AE0" w:rsidRDefault="002F4DDE" w:rsidP="00411730">
            <w:pPr>
              <w:tabs>
                <w:tab w:val="left" w:pos="9639"/>
              </w:tabs>
              <w:ind w:firstLine="22"/>
              <w:jc w:val="center"/>
            </w:pPr>
            <w:r w:rsidRPr="00FD3AE0">
              <w:t>2</w:t>
            </w:r>
          </w:p>
        </w:tc>
        <w:tc>
          <w:tcPr>
            <w:tcW w:w="1164" w:type="dxa"/>
            <w:tcBorders>
              <w:top w:val="single" w:sz="4" w:space="0" w:color="auto"/>
              <w:left w:val="single" w:sz="4" w:space="0" w:color="auto"/>
              <w:bottom w:val="single" w:sz="4" w:space="0" w:color="auto"/>
              <w:right w:val="single" w:sz="4" w:space="0" w:color="auto"/>
            </w:tcBorders>
            <w:hideMark/>
          </w:tcPr>
          <w:p w14:paraId="5B7CA3A9" w14:textId="77777777" w:rsidR="002F4DDE" w:rsidRPr="00FD3AE0" w:rsidRDefault="002F4DDE" w:rsidP="00411730">
            <w:pPr>
              <w:tabs>
                <w:tab w:val="left" w:pos="9639"/>
              </w:tabs>
              <w:ind w:firstLine="22"/>
              <w:jc w:val="center"/>
            </w:pPr>
            <w:r w:rsidRPr="00FD3AE0">
              <w:t>0</w:t>
            </w:r>
          </w:p>
        </w:tc>
        <w:tc>
          <w:tcPr>
            <w:tcW w:w="1244" w:type="dxa"/>
            <w:tcBorders>
              <w:top w:val="single" w:sz="4" w:space="0" w:color="auto"/>
              <w:left w:val="single" w:sz="4" w:space="0" w:color="auto"/>
              <w:bottom w:val="single" w:sz="4" w:space="0" w:color="auto"/>
              <w:right w:val="single" w:sz="4" w:space="0" w:color="auto"/>
            </w:tcBorders>
            <w:hideMark/>
          </w:tcPr>
          <w:p w14:paraId="579F6E33" w14:textId="77777777" w:rsidR="002F4DDE" w:rsidRPr="00FD3AE0" w:rsidRDefault="002F4DDE" w:rsidP="00411730">
            <w:pPr>
              <w:tabs>
                <w:tab w:val="left" w:pos="9639"/>
              </w:tabs>
              <w:ind w:firstLine="22"/>
              <w:jc w:val="center"/>
            </w:pPr>
            <w:r w:rsidRPr="00FD3AE0">
              <w:t>0</w:t>
            </w:r>
          </w:p>
        </w:tc>
        <w:tc>
          <w:tcPr>
            <w:tcW w:w="1244" w:type="dxa"/>
            <w:tcBorders>
              <w:top w:val="single" w:sz="4" w:space="0" w:color="auto"/>
              <w:left w:val="single" w:sz="4" w:space="0" w:color="auto"/>
              <w:bottom w:val="single" w:sz="4" w:space="0" w:color="auto"/>
              <w:right w:val="single" w:sz="4" w:space="0" w:color="auto"/>
            </w:tcBorders>
            <w:hideMark/>
          </w:tcPr>
          <w:p w14:paraId="1A537245" w14:textId="77777777" w:rsidR="002F4DDE" w:rsidRPr="00FD3AE0" w:rsidRDefault="002F4DDE" w:rsidP="00411730">
            <w:pPr>
              <w:tabs>
                <w:tab w:val="left" w:pos="9639"/>
              </w:tabs>
              <w:ind w:firstLine="22"/>
              <w:jc w:val="center"/>
            </w:pPr>
            <w:r w:rsidRPr="00FD3AE0">
              <w:t>-2</w:t>
            </w:r>
          </w:p>
        </w:tc>
      </w:tr>
      <w:tr w:rsidR="002F4DDE" w:rsidRPr="00FD3AE0" w14:paraId="4E6CED98" w14:textId="77777777" w:rsidTr="00411730">
        <w:trPr>
          <w:gridAfter w:val="1"/>
          <w:wAfter w:w="12" w:type="dxa"/>
          <w:jc w:val="center"/>
        </w:trPr>
        <w:tc>
          <w:tcPr>
            <w:tcW w:w="4835" w:type="dxa"/>
            <w:tcBorders>
              <w:top w:val="single" w:sz="4" w:space="0" w:color="auto"/>
              <w:left w:val="single" w:sz="4" w:space="0" w:color="auto"/>
              <w:bottom w:val="single" w:sz="4" w:space="0" w:color="auto"/>
              <w:right w:val="single" w:sz="4" w:space="0" w:color="auto"/>
            </w:tcBorders>
            <w:hideMark/>
          </w:tcPr>
          <w:p w14:paraId="36B2BBBE" w14:textId="77777777" w:rsidR="002F4DDE" w:rsidRPr="00FD3AE0" w:rsidRDefault="002F4DDE" w:rsidP="00411730">
            <w:pPr>
              <w:tabs>
                <w:tab w:val="left" w:pos="9639"/>
              </w:tabs>
              <w:ind w:firstLine="22"/>
              <w:jc w:val="both"/>
            </w:pPr>
            <w:r w:rsidRPr="00FD3AE0">
              <w:t>Pagrindinės mokyklos</w:t>
            </w:r>
          </w:p>
        </w:tc>
        <w:tc>
          <w:tcPr>
            <w:tcW w:w="1106" w:type="dxa"/>
            <w:tcBorders>
              <w:top w:val="single" w:sz="4" w:space="0" w:color="auto"/>
              <w:left w:val="single" w:sz="4" w:space="0" w:color="auto"/>
              <w:bottom w:val="single" w:sz="4" w:space="0" w:color="auto"/>
              <w:right w:val="single" w:sz="4" w:space="0" w:color="auto"/>
            </w:tcBorders>
            <w:hideMark/>
          </w:tcPr>
          <w:p w14:paraId="01D92BC3" w14:textId="77777777" w:rsidR="002F4DDE" w:rsidRPr="00FD3AE0" w:rsidRDefault="002F4DDE" w:rsidP="00411730">
            <w:pPr>
              <w:tabs>
                <w:tab w:val="left" w:pos="9639"/>
              </w:tabs>
              <w:ind w:firstLine="22"/>
              <w:jc w:val="center"/>
            </w:pPr>
            <w:r w:rsidRPr="00FD3AE0">
              <w:t>1</w:t>
            </w:r>
          </w:p>
        </w:tc>
        <w:tc>
          <w:tcPr>
            <w:tcW w:w="1164" w:type="dxa"/>
            <w:tcBorders>
              <w:top w:val="single" w:sz="4" w:space="0" w:color="auto"/>
              <w:left w:val="single" w:sz="4" w:space="0" w:color="auto"/>
              <w:bottom w:val="single" w:sz="4" w:space="0" w:color="auto"/>
              <w:right w:val="single" w:sz="4" w:space="0" w:color="auto"/>
            </w:tcBorders>
            <w:hideMark/>
          </w:tcPr>
          <w:p w14:paraId="0370931D" w14:textId="77777777" w:rsidR="002F4DDE" w:rsidRPr="00FD3AE0" w:rsidRDefault="002F4DDE" w:rsidP="00411730">
            <w:pPr>
              <w:tabs>
                <w:tab w:val="left" w:pos="9639"/>
              </w:tabs>
              <w:ind w:firstLine="22"/>
              <w:jc w:val="center"/>
            </w:pPr>
            <w:r w:rsidRPr="00FD3AE0">
              <w:t>0</w:t>
            </w:r>
          </w:p>
        </w:tc>
        <w:tc>
          <w:tcPr>
            <w:tcW w:w="1244" w:type="dxa"/>
            <w:tcBorders>
              <w:top w:val="single" w:sz="4" w:space="0" w:color="auto"/>
              <w:left w:val="single" w:sz="4" w:space="0" w:color="auto"/>
              <w:bottom w:val="single" w:sz="4" w:space="0" w:color="auto"/>
              <w:right w:val="single" w:sz="4" w:space="0" w:color="auto"/>
            </w:tcBorders>
            <w:hideMark/>
          </w:tcPr>
          <w:p w14:paraId="10C866A7" w14:textId="77777777" w:rsidR="002F4DDE" w:rsidRPr="00FD3AE0" w:rsidRDefault="002F4DDE" w:rsidP="00411730">
            <w:pPr>
              <w:tabs>
                <w:tab w:val="left" w:pos="9639"/>
              </w:tabs>
              <w:ind w:firstLine="22"/>
              <w:jc w:val="center"/>
            </w:pPr>
            <w:r w:rsidRPr="00FD3AE0">
              <w:t>0</w:t>
            </w:r>
          </w:p>
        </w:tc>
        <w:tc>
          <w:tcPr>
            <w:tcW w:w="1244" w:type="dxa"/>
            <w:tcBorders>
              <w:top w:val="single" w:sz="4" w:space="0" w:color="auto"/>
              <w:left w:val="single" w:sz="4" w:space="0" w:color="auto"/>
              <w:bottom w:val="single" w:sz="4" w:space="0" w:color="auto"/>
              <w:right w:val="single" w:sz="4" w:space="0" w:color="auto"/>
            </w:tcBorders>
            <w:hideMark/>
          </w:tcPr>
          <w:p w14:paraId="7316D817" w14:textId="77777777" w:rsidR="002F4DDE" w:rsidRPr="00FD3AE0" w:rsidRDefault="002F4DDE" w:rsidP="00411730">
            <w:pPr>
              <w:tabs>
                <w:tab w:val="left" w:pos="9639"/>
              </w:tabs>
              <w:ind w:firstLine="22"/>
              <w:jc w:val="center"/>
            </w:pPr>
            <w:r w:rsidRPr="00FD3AE0">
              <w:t>-1</w:t>
            </w:r>
          </w:p>
        </w:tc>
      </w:tr>
      <w:tr w:rsidR="002F4DDE" w:rsidRPr="00FD3AE0" w14:paraId="405667A9" w14:textId="77777777" w:rsidTr="00411730">
        <w:trPr>
          <w:gridAfter w:val="1"/>
          <w:wAfter w:w="12" w:type="dxa"/>
          <w:jc w:val="center"/>
        </w:trPr>
        <w:tc>
          <w:tcPr>
            <w:tcW w:w="4835" w:type="dxa"/>
            <w:tcBorders>
              <w:top w:val="single" w:sz="4" w:space="0" w:color="auto"/>
              <w:left w:val="single" w:sz="4" w:space="0" w:color="auto"/>
              <w:bottom w:val="single" w:sz="4" w:space="0" w:color="auto"/>
              <w:right w:val="single" w:sz="4" w:space="0" w:color="auto"/>
            </w:tcBorders>
            <w:hideMark/>
          </w:tcPr>
          <w:p w14:paraId="43E3AC6C" w14:textId="77777777" w:rsidR="002F4DDE" w:rsidRPr="00FD3AE0" w:rsidRDefault="002F4DDE" w:rsidP="00411730">
            <w:pPr>
              <w:tabs>
                <w:tab w:val="left" w:pos="9639"/>
              </w:tabs>
              <w:ind w:firstLine="22"/>
              <w:jc w:val="both"/>
            </w:pPr>
            <w:r w:rsidRPr="00FD3AE0">
              <w:t>Gimnazijos</w:t>
            </w:r>
          </w:p>
        </w:tc>
        <w:tc>
          <w:tcPr>
            <w:tcW w:w="1106" w:type="dxa"/>
            <w:tcBorders>
              <w:top w:val="single" w:sz="4" w:space="0" w:color="auto"/>
              <w:left w:val="single" w:sz="4" w:space="0" w:color="auto"/>
              <w:bottom w:val="single" w:sz="4" w:space="0" w:color="auto"/>
              <w:right w:val="single" w:sz="4" w:space="0" w:color="auto"/>
            </w:tcBorders>
            <w:hideMark/>
          </w:tcPr>
          <w:p w14:paraId="105A7AA9" w14:textId="77777777" w:rsidR="002F4DDE" w:rsidRPr="00FD3AE0" w:rsidRDefault="002F4DDE" w:rsidP="00411730">
            <w:pPr>
              <w:tabs>
                <w:tab w:val="left" w:pos="9639"/>
              </w:tabs>
              <w:ind w:firstLine="22"/>
              <w:jc w:val="center"/>
            </w:pPr>
            <w:r w:rsidRPr="00FD3AE0">
              <w:t>4</w:t>
            </w:r>
          </w:p>
        </w:tc>
        <w:tc>
          <w:tcPr>
            <w:tcW w:w="1164" w:type="dxa"/>
            <w:tcBorders>
              <w:top w:val="single" w:sz="4" w:space="0" w:color="auto"/>
              <w:left w:val="single" w:sz="4" w:space="0" w:color="auto"/>
              <w:bottom w:val="single" w:sz="4" w:space="0" w:color="auto"/>
              <w:right w:val="single" w:sz="4" w:space="0" w:color="auto"/>
            </w:tcBorders>
            <w:hideMark/>
          </w:tcPr>
          <w:p w14:paraId="7A206D8C" w14:textId="77777777" w:rsidR="002F4DDE" w:rsidRPr="00FD3AE0" w:rsidRDefault="002F4DDE" w:rsidP="00411730">
            <w:pPr>
              <w:tabs>
                <w:tab w:val="left" w:pos="9639"/>
              </w:tabs>
              <w:ind w:firstLine="22"/>
              <w:jc w:val="center"/>
            </w:pPr>
            <w:r w:rsidRPr="00FD3AE0">
              <w:t>4</w:t>
            </w:r>
          </w:p>
        </w:tc>
        <w:tc>
          <w:tcPr>
            <w:tcW w:w="1244" w:type="dxa"/>
            <w:tcBorders>
              <w:top w:val="single" w:sz="4" w:space="0" w:color="auto"/>
              <w:left w:val="single" w:sz="4" w:space="0" w:color="auto"/>
              <w:bottom w:val="single" w:sz="4" w:space="0" w:color="auto"/>
              <w:right w:val="single" w:sz="4" w:space="0" w:color="auto"/>
            </w:tcBorders>
            <w:hideMark/>
          </w:tcPr>
          <w:p w14:paraId="491790FD" w14:textId="77777777" w:rsidR="002F4DDE" w:rsidRPr="00FD3AE0" w:rsidRDefault="002F4DDE" w:rsidP="00411730">
            <w:pPr>
              <w:tabs>
                <w:tab w:val="left" w:pos="9639"/>
              </w:tabs>
              <w:ind w:firstLine="22"/>
              <w:jc w:val="center"/>
            </w:pPr>
            <w:r w:rsidRPr="00FD3AE0">
              <w:t>4</w:t>
            </w:r>
          </w:p>
        </w:tc>
        <w:tc>
          <w:tcPr>
            <w:tcW w:w="1244" w:type="dxa"/>
            <w:tcBorders>
              <w:top w:val="single" w:sz="4" w:space="0" w:color="auto"/>
              <w:left w:val="single" w:sz="4" w:space="0" w:color="auto"/>
              <w:bottom w:val="single" w:sz="4" w:space="0" w:color="auto"/>
              <w:right w:val="single" w:sz="4" w:space="0" w:color="auto"/>
            </w:tcBorders>
            <w:hideMark/>
          </w:tcPr>
          <w:p w14:paraId="282220F0" w14:textId="77777777" w:rsidR="002F4DDE" w:rsidRPr="00FD3AE0" w:rsidRDefault="002F4DDE" w:rsidP="00411730">
            <w:pPr>
              <w:tabs>
                <w:tab w:val="left" w:pos="9639"/>
              </w:tabs>
              <w:ind w:firstLine="22"/>
              <w:jc w:val="center"/>
            </w:pPr>
            <w:r w:rsidRPr="00FD3AE0">
              <w:t>0</w:t>
            </w:r>
          </w:p>
        </w:tc>
      </w:tr>
      <w:tr w:rsidR="002F4DDE" w:rsidRPr="00FD3AE0" w14:paraId="639AFA3C" w14:textId="77777777" w:rsidTr="00411730">
        <w:trPr>
          <w:gridAfter w:val="1"/>
          <w:wAfter w:w="12" w:type="dxa"/>
          <w:jc w:val="center"/>
        </w:trPr>
        <w:tc>
          <w:tcPr>
            <w:tcW w:w="4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D39B61" w14:textId="77777777" w:rsidR="002F4DDE" w:rsidRPr="00FD3AE0" w:rsidRDefault="002F4DDE" w:rsidP="00411730">
            <w:pPr>
              <w:tabs>
                <w:tab w:val="left" w:pos="9639"/>
              </w:tabs>
              <w:ind w:firstLine="22"/>
              <w:jc w:val="both"/>
              <w:rPr>
                <w:b/>
              </w:rPr>
            </w:pPr>
            <w:r w:rsidRPr="00FD3AE0">
              <w:rPr>
                <w:b/>
              </w:rPr>
              <w:t>Bendrojo ugdymo mokyklos</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FCC209" w14:textId="77777777" w:rsidR="002F4DDE" w:rsidRPr="00FD3AE0" w:rsidRDefault="002F4DDE" w:rsidP="00411730">
            <w:pPr>
              <w:tabs>
                <w:tab w:val="left" w:pos="9639"/>
              </w:tabs>
              <w:ind w:firstLine="22"/>
              <w:jc w:val="center"/>
              <w:rPr>
                <w:b/>
              </w:rPr>
            </w:pPr>
            <w:r w:rsidRPr="00FD3AE0">
              <w:rPr>
                <w:b/>
              </w:rPr>
              <w:t>8</w:t>
            </w:r>
          </w:p>
        </w:tc>
        <w:tc>
          <w:tcPr>
            <w:tcW w:w="11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ACBF65" w14:textId="77777777" w:rsidR="002F4DDE" w:rsidRPr="00FD3AE0" w:rsidRDefault="002F4DDE" w:rsidP="00411730">
            <w:pPr>
              <w:tabs>
                <w:tab w:val="left" w:pos="9639"/>
              </w:tabs>
              <w:ind w:firstLine="22"/>
              <w:jc w:val="center"/>
              <w:rPr>
                <w:b/>
              </w:rPr>
            </w:pPr>
            <w:r w:rsidRPr="00FD3AE0">
              <w:rPr>
                <w:b/>
              </w:rPr>
              <w:t>4</w:t>
            </w:r>
          </w:p>
        </w:tc>
        <w:tc>
          <w:tcPr>
            <w:tcW w:w="12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373D49" w14:textId="77777777" w:rsidR="002F4DDE" w:rsidRPr="00FD3AE0" w:rsidRDefault="002F4DDE" w:rsidP="00411730">
            <w:pPr>
              <w:tabs>
                <w:tab w:val="left" w:pos="9639"/>
              </w:tabs>
              <w:ind w:firstLine="22"/>
              <w:jc w:val="center"/>
              <w:rPr>
                <w:b/>
              </w:rPr>
            </w:pPr>
            <w:r w:rsidRPr="00FD3AE0">
              <w:rPr>
                <w:b/>
              </w:rPr>
              <w:t>4</w:t>
            </w:r>
          </w:p>
        </w:tc>
        <w:tc>
          <w:tcPr>
            <w:tcW w:w="12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37112F" w14:textId="77777777" w:rsidR="002F4DDE" w:rsidRPr="00FD3AE0" w:rsidRDefault="002F4DDE" w:rsidP="00411730">
            <w:pPr>
              <w:tabs>
                <w:tab w:val="left" w:pos="9639"/>
              </w:tabs>
              <w:ind w:firstLine="22"/>
              <w:jc w:val="center"/>
              <w:rPr>
                <w:b/>
              </w:rPr>
            </w:pPr>
            <w:r w:rsidRPr="00FD3AE0">
              <w:rPr>
                <w:b/>
              </w:rPr>
              <w:t>-4</w:t>
            </w:r>
          </w:p>
        </w:tc>
      </w:tr>
      <w:tr w:rsidR="002F4DDE" w:rsidRPr="00FD3AE0" w14:paraId="3D7AB74A" w14:textId="77777777" w:rsidTr="00411730">
        <w:trPr>
          <w:gridAfter w:val="1"/>
          <w:wAfter w:w="12" w:type="dxa"/>
          <w:jc w:val="center"/>
        </w:trPr>
        <w:tc>
          <w:tcPr>
            <w:tcW w:w="4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B7EB88C" w14:textId="77777777" w:rsidR="002F4DDE" w:rsidRPr="00FD3AE0" w:rsidRDefault="002F4DDE" w:rsidP="00411730">
            <w:pPr>
              <w:tabs>
                <w:tab w:val="left" w:pos="9639"/>
              </w:tabs>
              <w:ind w:firstLine="22"/>
              <w:rPr>
                <w:b/>
                <w:bCs/>
              </w:rPr>
            </w:pPr>
            <w:r w:rsidRPr="00FD3AE0">
              <w:rPr>
                <w:b/>
                <w:bCs/>
              </w:rPr>
              <w:t>Neformaliojo vaikų švietimo mokyklos**</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7AAA26" w14:textId="77777777" w:rsidR="002F4DDE" w:rsidRPr="00FD3AE0" w:rsidRDefault="002F4DDE" w:rsidP="00411730">
            <w:pPr>
              <w:tabs>
                <w:tab w:val="left" w:pos="9639"/>
              </w:tabs>
              <w:ind w:firstLine="22"/>
              <w:jc w:val="center"/>
              <w:rPr>
                <w:b/>
                <w:bCs/>
              </w:rPr>
            </w:pPr>
            <w:r w:rsidRPr="00FD3AE0">
              <w:rPr>
                <w:b/>
                <w:bCs/>
              </w:rPr>
              <w:t>5</w:t>
            </w:r>
          </w:p>
        </w:tc>
        <w:tc>
          <w:tcPr>
            <w:tcW w:w="11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DE6519" w14:textId="77777777" w:rsidR="002F4DDE" w:rsidRPr="00FD3AE0" w:rsidRDefault="002F4DDE" w:rsidP="00411730">
            <w:pPr>
              <w:tabs>
                <w:tab w:val="left" w:pos="9639"/>
              </w:tabs>
              <w:ind w:firstLine="22"/>
              <w:jc w:val="center"/>
              <w:rPr>
                <w:b/>
                <w:bCs/>
              </w:rPr>
            </w:pPr>
            <w:r w:rsidRPr="00FD3AE0">
              <w:rPr>
                <w:b/>
                <w:bCs/>
              </w:rPr>
              <w:t>5</w:t>
            </w:r>
          </w:p>
        </w:tc>
        <w:tc>
          <w:tcPr>
            <w:tcW w:w="12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D93C22" w14:textId="77777777" w:rsidR="002F4DDE" w:rsidRPr="00FD3AE0" w:rsidRDefault="002F4DDE" w:rsidP="00411730">
            <w:pPr>
              <w:tabs>
                <w:tab w:val="left" w:pos="9639"/>
              </w:tabs>
              <w:ind w:firstLine="22"/>
              <w:jc w:val="center"/>
              <w:rPr>
                <w:b/>
                <w:bCs/>
              </w:rPr>
            </w:pPr>
            <w:r w:rsidRPr="00FD3AE0">
              <w:rPr>
                <w:b/>
                <w:bCs/>
              </w:rPr>
              <w:t>5</w:t>
            </w:r>
          </w:p>
        </w:tc>
        <w:tc>
          <w:tcPr>
            <w:tcW w:w="12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E4CC34" w14:textId="77777777" w:rsidR="002F4DDE" w:rsidRPr="00FD3AE0" w:rsidRDefault="002F4DDE" w:rsidP="00411730">
            <w:pPr>
              <w:tabs>
                <w:tab w:val="left" w:pos="9639"/>
              </w:tabs>
              <w:ind w:firstLine="22"/>
              <w:jc w:val="center"/>
              <w:rPr>
                <w:b/>
                <w:bCs/>
              </w:rPr>
            </w:pPr>
            <w:r w:rsidRPr="00FD3AE0">
              <w:rPr>
                <w:b/>
                <w:bCs/>
              </w:rPr>
              <w:t>0</w:t>
            </w:r>
          </w:p>
        </w:tc>
      </w:tr>
      <w:tr w:rsidR="002F4DDE" w:rsidRPr="00FD3AE0" w14:paraId="7A5B16FD" w14:textId="77777777" w:rsidTr="00411730">
        <w:trPr>
          <w:jc w:val="center"/>
        </w:trPr>
        <w:tc>
          <w:tcPr>
            <w:tcW w:w="4835" w:type="dxa"/>
            <w:tcBorders>
              <w:top w:val="single" w:sz="4" w:space="0" w:color="auto"/>
              <w:left w:val="single" w:sz="4" w:space="0" w:color="auto"/>
              <w:bottom w:val="single" w:sz="4" w:space="0" w:color="auto"/>
              <w:right w:val="single" w:sz="4" w:space="0" w:color="auto"/>
            </w:tcBorders>
            <w:hideMark/>
          </w:tcPr>
          <w:p w14:paraId="27D667E7" w14:textId="77777777" w:rsidR="002F4DDE" w:rsidRPr="00FD3AE0" w:rsidRDefault="002F4DDE" w:rsidP="00411730">
            <w:pPr>
              <w:tabs>
                <w:tab w:val="left" w:pos="9639"/>
              </w:tabs>
              <w:ind w:firstLine="22"/>
              <w:jc w:val="both"/>
              <w:rPr>
                <w:b/>
              </w:rPr>
            </w:pPr>
            <w:r w:rsidRPr="00FD3AE0">
              <w:rPr>
                <w:b/>
              </w:rPr>
              <w:t>Iš viso:</w:t>
            </w:r>
          </w:p>
        </w:tc>
        <w:tc>
          <w:tcPr>
            <w:tcW w:w="1106" w:type="dxa"/>
            <w:tcBorders>
              <w:top w:val="single" w:sz="4" w:space="0" w:color="auto"/>
              <w:left w:val="single" w:sz="4" w:space="0" w:color="auto"/>
              <w:bottom w:val="single" w:sz="4" w:space="0" w:color="auto"/>
              <w:right w:val="single" w:sz="4" w:space="0" w:color="auto"/>
            </w:tcBorders>
            <w:hideMark/>
          </w:tcPr>
          <w:p w14:paraId="675CD079" w14:textId="77777777" w:rsidR="002F4DDE" w:rsidRPr="00FD3AE0" w:rsidRDefault="002F4DDE" w:rsidP="00411730">
            <w:pPr>
              <w:tabs>
                <w:tab w:val="left" w:pos="9639"/>
              </w:tabs>
              <w:ind w:firstLine="22"/>
              <w:jc w:val="center"/>
              <w:rPr>
                <w:b/>
              </w:rPr>
            </w:pPr>
            <w:r w:rsidRPr="00FD3AE0">
              <w:rPr>
                <w:b/>
              </w:rPr>
              <w:t>16</w:t>
            </w:r>
          </w:p>
        </w:tc>
        <w:tc>
          <w:tcPr>
            <w:tcW w:w="1164" w:type="dxa"/>
            <w:tcBorders>
              <w:top w:val="single" w:sz="4" w:space="0" w:color="auto"/>
              <w:left w:val="single" w:sz="4" w:space="0" w:color="auto"/>
              <w:bottom w:val="single" w:sz="4" w:space="0" w:color="auto"/>
              <w:right w:val="single" w:sz="4" w:space="0" w:color="auto"/>
            </w:tcBorders>
            <w:hideMark/>
          </w:tcPr>
          <w:p w14:paraId="6EB69DB4" w14:textId="77777777" w:rsidR="002F4DDE" w:rsidRPr="00FD3AE0" w:rsidRDefault="002F4DDE" w:rsidP="00411730">
            <w:pPr>
              <w:tabs>
                <w:tab w:val="left" w:pos="9639"/>
              </w:tabs>
              <w:ind w:firstLine="22"/>
              <w:jc w:val="center"/>
              <w:rPr>
                <w:b/>
              </w:rPr>
            </w:pPr>
            <w:r w:rsidRPr="00FD3AE0">
              <w:rPr>
                <w:b/>
              </w:rPr>
              <w:t>11</w:t>
            </w:r>
          </w:p>
        </w:tc>
        <w:tc>
          <w:tcPr>
            <w:tcW w:w="1244" w:type="dxa"/>
            <w:tcBorders>
              <w:top w:val="single" w:sz="4" w:space="0" w:color="auto"/>
              <w:left w:val="single" w:sz="4" w:space="0" w:color="auto"/>
              <w:bottom w:val="single" w:sz="4" w:space="0" w:color="auto"/>
              <w:right w:val="single" w:sz="4" w:space="0" w:color="auto"/>
            </w:tcBorders>
            <w:hideMark/>
          </w:tcPr>
          <w:p w14:paraId="6ECCE3DF" w14:textId="77777777" w:rsidR="002F4DDE" w:rsidRPr="00FD3AE0" w:rsidRDefault="002F4DDE" w:rsidP="00411730">
            <w:pPr>
              <w:tabs>
                <w:tab w:val="left" w:pos="9639"/>
              </w:tabs>
              <w:ind w:firstLine="22"/>
              <w:jc w:val="center"/>
              <w:rPr>
                <w:b/>
              </w:rPr>
            </w:pPr>
            <w:r w:rsidRPr="00FD3AE0">
              <w:rPr>
                <w:b/>
              </w:rPr>
              <w:t>11</w:t>
            </w:r>
          </w:p>
        </w:tc>
        <w:tc>
          <w:tcPr>
            <w:tcW w:w="1256" w:type="dxa"/>
            <w:gridSpan w:val="2"/>
            <w:tcBorders>
              <w:top w:val="single" w:sz="4" w:space="0" w:color="auto"/>
              <w:left w:val="single" w:sz="4" w:space="0" w:color="auto"/>
              <w:bottom w:val="single" w:sz="4" w:space="0" w:color="auto"/>
              <w:right w:val="single" w:sz="4" w:space="0" w:color="auto"/>
            </w:tcBorders>
            <w:hideMark/>
          </w:tcPr>
          <w:p w14:paraId="454EC7FD" w14:textId="77777777" w:rsidR="002F4DDE" w:rsidRPr="00FD3AE0" w:rsidRDefault="002F4DDE" w:rsidP="00411730">
            <w:pPr>
              <w:tabs>
                <w:tab w:val="left" w:pos="9639"/>
              </w:tabs>
              <w:ind w:firstLine="22"/>
              <w:jc w:val="center"/>
              <w:rPr>
                <w:b/>
              </w:rPr>
            </w:pPr>
            <w:r w:rsidRPr="00FD3AE0">
              <w:rPr>
                <w:b/>
              </w:rPr>
              <w:t>-5</w:t>
            </w:r>
          </w:p>
        </w:tc>
      </w:tr>
    </w:tbl>
    <w:p w14:paraId="138DDF33" w14:textId="724C02FF" w:rsidR="002F4DDE" w:rsidRPr="00FD3AE0" w:rsidRDefault="002F4DDE" w:rsidP="002F4DDE">
      <w:pPr>
        <w:jc w:val="both"/>
      </w:pPr>
      <w:r w:rsidRPr="00FD3AE0">
        <w:t>* 2020 m. Švenčionių r. Pabradės lopšelis</w:t>
      </w:r>
      <w:r w:rsidR="00170A0A" w:rsidRPr="00FD3AE0">
        <w:t>-</w:t>
      </w:r>
      <w:r w:rsidRPr="00FD3AE0">
        <w:t>darželis „Varpelis“ buvo prijungtas prie Švenčionių rajono Pabradės „Ryto“ gimnazijos. Gimnazija vykdo ikimokyklinio ugdymo programą.</w:t>
      </w:r>
    </w:p>
    <w:p w14:paraId="44B86199" w14:textId="691BDB8F" w:rsidR="002F4DDE" w:rsidRPr="00FD3AE0" w:rsidRDefault="002F4DDE" w:rsidP="002F4DDE">
      <w:pPr>
        <w:jc w:val="both"/>
      </w:pPr>
      <w:r w:rsidRPr="00FD3AE0">
        <w:t>** Vykdančios FŠPU ir NVŠ programas.</w:t>
      </w:r>
    </w:p>
    <w:p w14:paraId="6CC2DE94" w14:textId="77777777" w:rsidR="00170A0A" w:rsidRPr="00FD3AE0" w:rsidRDefault="00170A0A" w:rsidP="002F4DDE">
      <w:pPr>
        <w:jc w:val="both"/>
      </w:pPr>
    </w:p>
    <w:p w14:paraId="7084FBA7" w14:textId="77777777" w:rsidR="002F4DDE" w:rsidRPr="00FD3AE0" w:rsidRDefault="002F4DDE" w:rsidP="002F4DDE">
      <w:pPr>
        <w:spacing w:line="360" w:lineRule="auto"/>
        <w:ind w:firstLine="1298"/>
        <w:jc w:val="both"/>
      </w:pPr>
      <w:r w:rsidRPr="00FD3AE0">
        <w:t xml:space="preserve">2020 m. rugpjūčio 31 d. buvo reorganizuota Švenčionių pradinė mokykla, Švenčionių progimnazija, Švenčionių r. Adutiškio pagrindinė mokykla prijungiant prie Švenčionių Zigmo Žemaičio gimnazijos. Švenčionių r. Švenčionėlių progimnazija buvo sujungta su Švenčionių r. Švenčionėlių Mindaugo gimnazija, o Švenčionių r. Pabradės lopšelis–darželis „Varpelis“ buvo prijungtas prie Švenčionių rajono Pabradės „Ryto“ gimnazijos. 2021 m. mokyklų tinklas nesikeitė. </w:t>
      </w:r>
    </w:p>
    <w:p w14:paraId="38B7240A" w14:textId="77777777" w:rsidR="002F4DDE" w:rsidRPr="00FD3AE0" w:rsidRDefault="002F4DDE" w:rsidP="002F4DDE">
      <w:pPr>
        <w:spacing w:line="360" w:lineRule="auto"/>
        <w:ind w:firstLine="1298"/>
        <w:jc w:val="both"/>
      </w:pPr>
    </w:p>
    <w:p w14:paraId="4F82A831" w14:textId="181E03E5" w:rsidR="009300E1" w:rsidRPr="00FD3AE0" w:rsidRDefault="009300E1" w:rsidP="002F4DDE">
      <w:pPr>
        <w:tabs>
          <w:tab w:val="left" w:pos="9639"/>
          <w:tab w:val="left" w:pos="10800"/>
        </w:tabs>
        <w:ind w:firstLine="851"/>
        <w:jc w:val="right"/>
        <w:outlineLvl w:val="0"/>
        <w:rPr>
          <w:bCs/>
          <w:i/>
          <w:iCs/>
        </w:rPr>
      </w:pPr>
    </w:p>
    <w:p w14:paraId="528824BC" w14:textId="4BF61125" w:rsidR="0072567C" w:rsidRPr="00FD3AE0" w:rsidRDefault="0072567C" w:rsidP="002F4DDE">
      <w:pPr>
        <w:tabs>
          <w:tab w:val="left" w:pos="9639"/>
          <w:tab w:val="left" w:pos="10800"/>
        </w:tabs>
        <w:ind w:firstLine="851"/>
        <w:jc w:val="right"/>
        <w:outlineLvl w:val="0"/>
        <w:rPr>
          <w:bCs/>
          <w:i/>
          <w:iCs/>
        </w:rPr>
      </w:pPr>
    </w:p>
    <w:p w14:paraId="39FC91E8" w14:textId="2976467A" w:rsidR="0072567C" w:rsidRPr="00FD3AE0" w:rsidRDefault="0072567C" w:rsidP="002F4DDE">
      <w:pPr>
        <w:tabs>
          <w:tab w:val="left" w:pos="9639"/>
          <w:tab w:val="left" w:pos="10800"/>
        </w:tabs>
        <w:ind w:firstLine="851"/>
        <w:jc w:val="right"/>
        <w:outlineLvl w:val="0"/>
        <w:rPr>
          <w:bCs/>
          <w:i/>
          <w:iCs/>
        </w:rPr>
      </w:pPr>
    </w:p>
    <w:p w14:paraId="397A7DF4" w14:textId="77777777" w:rsidR="0072567C" w:rsidRPr="00FD3AE0" w:rsidRDefault="0072567C" w:rsidP="002F4DDE">
      <w:pPr>
        <w:tabs>
          <w:tab w:val="left" w:pos="9639"/>
          <w:tab w:val="left" w:pos="10800"/>
        </w:tabs>
        <w:ind w:firstLine="851"/>
        <w:jc w:val="right"/>
        <w:outlineLvl w:val="0"/>
        <w:rPr>
          <w:bCs/>
          <w:i/>
          <w:iCs/>
        </w:rPr>
      </w:pPr>
    </w:p>
    <w:p w14:paraId="64EE5C89" w14:textId="2D3CC1B2" w:rsidR="002F4DDE" w:rsidRPr="00FD3AE0" w:rsidRDefault="0072567C" w:rsidP="002F4DDE">
      <w:pPr>
        <w:tabs>
          <w:tab w:val="left" w:pos="9639"/>
          <w:tab w:val="left" w:pos="10800"/>
        </w:tabs>
        <w:ind w:firstLine="851"/>
        <w:jc w:val="right"/>
        <w:outlineLvl w:val="0"/>
        <w:rPr>
          <w:bCs/>
          <w:i/>
          <w:iCs/>
          <w:sz w:val="22"/>
          <w:szCs w:val="22"/>
        </w:rPr>
      </w:pPr>
      <w:r w:rsidRPr="00FD3AE0">
        <w:rPr>
          <w:bCs/>
          <w:i/>
          <w:iCs/>
        </w:rPr>
        <w:t>1</w:t>
      </w:r>
      <w:r w:rsidR="002F4DDE" w:rsidRPr="00FD3AE0">
        <w:rPr>
          <w:bCs/>
          <w:i/>
          <w:iCs/>
        </w:rPr>
        <w:t xml:space="preserve"> </w:t>
      </w:r>
      <w:r w:rsidRPr="00FD3AE0">
        <w:rPr>
          <w:bCs/>
          <w:i/>
          <w:iCs/>
        </w:rPr>
        <w:t>diagrama</w:t>
      </w:r>
    </w:p>
    <w:p w14:paraId="2760E9DC" w14:textId="0AE1C79C" w:rsidR="002F4DDE" w:rsidRPr="00FD3AE0" w:rsidRDefault="002F4DDE" w:rsidP="00170A0A">
      <w:pPr>
        <w:jc w:val="center"/>
        <w:rPr>
          <w:b/>
          <w:bCs/>
        </w:rPr>
      </w:pPr>
      <w:r w:rsidRPr="00FD3AE0">
        <w:rPr>
          <w:b/>
          <w:bCs/>
        </w:rPr>
        <w:t>Vidutinis mokinių skaičius bendrojo ugdymo mokyklose</w:t>
      </w:r>
    </w:p>
    <w:p w14:paraId="12B35842" w14:textId="77777777" w:rsidR="00170A0A" w:rsidRPr="00FD3AE0" w:rsidRDefault="00170A0A" w:rsidP="00170A0A">
      <w:pPr>
        <w:jc w:val="center"/>
        <w:rPr>
          <w:b/>
          <w:bCs/>
        </w:rPr>
      </w:pPr>
    </w:p>
    <w:p w14:paraId="4BF85A96" w14:textId="77777777" w:rsidR="002F4DDE" w:rsidRPr="00FD3AE0" w:rsidRDefault="002F4DDE" w:rsidP="002F4DDE">
      <w:pPr>
        <w:jc w:val="both"/>
      </w:pPr>
      <w:r w:rsidRPr="00FD3AE0">
        <w:rPr>
          <w:noProof/>
        </w:rPr>
        <w:drawing>
          <wp:inline distT="0" distB="0" distL="0" distR="0" wp14:anchorId="065E5E95" wp14:editId="6D5F1DF1">
            <wp:extent cx="5974080" cy="2179320"/>
            <wp:effectExtent l="0" t="0" r="7620" b="11430"/>
            <wp:docPr id="13" name="Diagrama 13">
              <a:extLst xmlns:a="http://schemas.openxmlformats.org/drawingml/2006/main">
                <a:ext uri="{FF2B5EF4-FFF2-40B4-BE49-F238E27FC236}">
                  <a16:creationId xmlns:a16="http://schemas.microsoft.com/office/drawing/2014/main" id="{72CBA05C-818F-4F6E-86B3-DC6630C618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B81924"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p>
    <w:p w14:paraId="5EA93C17" w14:textId="77777777" w:rsidR="002F4DDE" w:rsidRPr="00FD3AE0" w:rsidRDefault="002F4DDE" w:rsidP="002F4DDE">
      <w:pPr>
        <w:rPr>
          <w:b/>
          <w:bCs/>
        </w:rPr>
      </w:pPr>
    </w:p>
    <w:p w14:paraId="1D73192C" w14:textId="77777777" w:rsidR="002F4DDE" w:rsidRPr="00FD3AE0" w:rsidRDefault="002F4DDE" w:rsidP="002F4DDE">
      <w:pPr>
        <w:jc w:val="center"/>
        <w:rPr>
          <w:b/>
          <w:bCs/>
        </w:rPr>
      </w:pPr>
      <w:r w:rsidRPr="00FD3AE0">
        <w:rPr>
          <w:b/>
          <w:bCs/>
        </w:rPr>
        <w:t>Mokinių skaičiaus kitimo dinamika</w:t>
      </w:r>
    </w:p>
    <w:p w14:paraId="63996627" w14:textId="77777777" w:rsidR="002F4DDE" w:rsidRPr="00FD3AE0" w:rsidRDefault="002F4DDE" w:rsidP="002F4DDE">
      <w:pPr>
        <w:rPr>
          <w:b/>
          <w:bCs/>
          <w:color w:val="000000"/>
        </w:rPr>
      </w:pPr>
    </w:p>
    <w:p w14:paraId="0EF0D6B7" w14:textId="3290B48E" w:rsidR="002F4DDE" w:rsidRPr="00FD3AE0" w:rsidRDefault="0072567C" w:rsidP="002F4DDE">
      <w:pPr>
        <w:jc w:val="right"/>
        <w:rPr>
          <w:b/>
          <w:bCs/>
          <w:color w:val="000000"/>
        </w:rPr>
      </w:pPr>
      <w:r w:rsidRPr="00FD3AE0">
        <w:rPr>
          <w:rFonts w:eastAsia="Calibri"/>
          <w:i/>
          <w:iCs/>
        </w:rPr>
        <w:t>2</w:t>
      </w:r>
      <w:r w:rsidR="002F4DDE" w:rsidRPr="00FD3AE0">
        <w:rPr>
          <w:rFonts w:eastAsia="Calibri"/>
          <w:i/>
          <w:iCs/>
        </w:rPr>
        <w:t xml:space="preserve"> diagrama</w:t>
      </w:r>
    </w:p>
    <w:p w14:paraId="4869D736" w14:textId="239BC8E8" w:rsidR="002F4DDE" w:rsidRPr="00FD3AE0" w:rsidRDefault="002F4DDE" w:rsidP="00002B33">
      <w:pPr>
        <w:jc w:val="center"/>
        <w:rPr>
          <w:b/>
          <w:bCs/>
          <w:color w:val="000000"/>
        </w:rPr>
      </w:pPr>
      <w:r w:rsidRPr="00FD3AE0">
        <w:rPr>
          <w:b/>
          <w:bCs/>
          <w:color w:val="000000"/>
        </w:rPr>
        <w:t>Mokinių skaičius rajono savivaldybės bendrojo ugdymo mokyklose</w:t>
      </w:r>
    </w:p>
    <w:p w14:paraId="603D1D59" w14:textId="77777777" w:rsidR="00002B33" w:rsidRPr="00FD3AE0" w:rsidRDefault="00002B33" w:rsidP="00002B33">
      <w:pPr>
        <w:jc w:val="center"/>
        <w:rPr>
          <w:b/>
          <w:bCs/>
          <w:color w:val="000000"/>
        </w:rPr>
      </w:pPr>
    </w:p>
    <w:p w14:paraId="1F721D51" w14:textId="77777777" w:rsidR="002F4DDE" w:rsidRPr="00FD3AE0" w:rsidRDefault="002F4DDE" w:rsidP="002F4DDE">
      <w:r w:rsidRPr="00FD3AE0">
        <w:rPr>
          <w:noProof/>
        </w:rPr>
        <w:drawing>
          <wp:inline distT="0" distB="0" distL="0" distR="0" wp14:anchorId="750CA002" wp14:editId="00635781">
            <wp:extent cx="5974080" cy="2255520"/>
            <wp:effectExtent l="0" t="0" r="7620" b="11430"/>
            <wp:docPr id="11" name="Diagrama 11">
              <a:extLst xmlns:a="http://schemas.openxmlformats.org/drawingml/2006/main">
                <a:ext uri="{FF2B5EF4-FFF2-40B4-BE49-F238E27FC236}">
                  <a16:creationId xmlns:a16="http://schemas.microsoft.com/office/drawing/2014/main" id="{30DCFF79-A3E5-4CEA-B43C-D8BA13CC37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DB7913"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p>
    <w:p w14:paraId="33A45FA9" w14:textId="6A1249D3" w:rsidR="002F4DDE" w:rsidRPr="00FD3AE0" w:rsidRDefault="0072567C" w:rsidP="002F4DDE">
      <w:pPr>
        <w:jc w:val="right"/>
        <w:rPr>
          <w:rFonts w:eastAsia="Calibri"/>
          <w:i/>
          <w:iCs/>
        </w:rPr>
      </w:pPr>
      <w:r w:rsidRPr="00FD3AE0">
        <w:rPr>
          <w:rFonts w:eastAsia="Calibri"/>
          <w:i/>
          <w:iCs/>
        </w:rPr>
        <w:t>3</w:t>
      </w:r>
      <w:r w:rsidR="002F4DDE" w:rsidRPr="00FD3AE0">
        <w:rPr>
          <w:rFonts w:eastAsia="Calibri"/>
          <w:i/>
          <w:iCs/>
        </w:rPr>
        <w:t xml:space="preserve"> diagrama</w:t>
      </w:r>
    </w:p>
    <w:p w14:paraId="0BF541C6" w14:textId="77777777" w:rsidR="00170A0A" w:rsidRPr="00FD3AE0" w:rsidRDefault="00170A0A" w:rsidP="002F4DDE">
      <w:pPr>
        <w:jc w:val="right"/>
        <w:rPr>
          <w:b/>
          <w:bCs/>
          <w:color w:val="000000"/>
        </w:rPr>
      </w:pPr>
    </w:p>
    <w:p w14:paraId="43F696FC" w14:textId="2192FF6A" w:rsidR="002F4DDE" w:rsidRPr="00FD3AE0" w:rsidRDefault="002F4DDE" w:rsidP="009300E1">
      <w:pPr>
        <w:jc w:val="center"/>
        <w:rPr>
          <w:b/>
          <w:bCs/>
          <w:color w:val="000000"/>
        </w:rPr>
      </w:pPr>
      <w:r w:rsidRPr="00FD3AE0">
        <w:rPr>
          <w:b/>
          <w:bCs/>
          <w:color w:val="000000"/>
        </w:rPr>
        <w:t>Mokinių skaičius savivaldybės bendrojo ugdymo mokyklose pagal ugdymo programas</w:t>
      </w:r>
    </w:p>
    <w:p w14:paraId="35FFE0C6" w14:textId="77777777" w:rsidR="00170A0A" w:rsidRPr="00FD3AE0" w:rsidRDefault="00170A0A" w:rsidP="009300E1">
      <w:pPr>
        <w:jc w:val="center"/>
        <w:rPr>
          <w:b/>
          <w:bCs/>
          <w:color w:val="000000"/>
        </w:rPr>
      </w:pPr>
    </w:p>
    <w:p w14:paraId="660B0B0D" w14:textId="77777777" w:rsidR="002F4DDE" w:rsidRPr="00FD3AE0" w:rsidRDefault="002F4DDE" w:rsidP="002F4DDE">
      <w:r w:rsidRPr="00FD3AE0">
        <w:rPr>
          <w:noProof/>
        </w:rPr>
        <w:drawing>
          <wp:inline distT="0" distB="0" distL="0" distR="0" wp14:anchorId="7E209D31" wp14:editId="443B5CE2">
            <wp:extent cx="6126480" cy="1714500"/>
            <wp:effectExtent l="0" t="0" r="7620" b="0"/>
            <wp:docPr id="10" name="Diagrama 10">
              <a:extLst xmlns:a="http://schemas.openxmlformats.org/drawingml/2006/main">
                <a:ext uri="{FF2B5EF4-FFF2-40B4-BE49-F238E27FC236}">
                  <a16:creationId xmlns:a16="http://schemas.microsoft.com/office/drawing/2014/main" id="{F5FBAA18-663A-4154-8ADB-E42F829AB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B3D2D4"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r w:rsidRPr="00FD3AE0">
        <w:rPr>
          <w:i/>
          <w:iCs/>
        </w:rPr>
        <w:t xml:space="preserve"> </w:t>
      </w:r>
    </w:p>
    <w:p w14:paraId="1DABF871" w14:textId="77777777" w:rsidR="002F4DDE" w:rsidRPr="00FD3AE0" w:rsidRDefault="002F4DDE" w:rsidP="002F4DDE"/>
    <w:p w14:paraId="6966D054" w14:textId="4E275115" w:rsidR="002F4DDE" w:rsidRPr="00FD3AE0" w:rsidRDefault="002F4DDE" w:rsidP="002F4DDE">
      <w:pPr>
        <w:spacing w:line="360" w:lineRule="auto"/>
        <w:jc w:val="both"/>
        <w:rPr>
          <w:color w:val="000000"/>
        </w:rPr>
      </w:pPr>
      <w:r w:rsidRPr="00FD3AE0">
        <w:rPr>
          <w:color w:val="000000"/>
        </w:rPr>
        <w:tab/>
        <w:t>Mokinių skaičius savivaldybėje mažėjo 2020</w:t>
      </w:r>
      <w:r w:rsidR="00170A0A" w:rsidRPr="00FD3AE0">
        <w:rPr>
          <w:color w:val="000000"/>
        </w:rPr>
        <w:softHyphen/>
        <w:t>–</w:t>
      </w:r>
      <w:r w:rsidRPr="00FD3AE0">
        <w:rPr>
          <w:color w:val="000000"/>
        </w:rPr>
        <w:t>20</w:t>
      </w:r>
      <w:r w:rsidR="00170A0A" w:rsidRPr="00FD3AE0">
        <w:rPr>
          <w:color w:val="000000"/>
        </w:rPr>
        <w:t>21</w:t>
      </w:r>
      <w:r w:rsidR="00002B33" w:rsidRPr="00FD3AE0">
        <w:rPr>
          <w:color w:val="000000"/>
        </w:rPr>
        <w:t xml:space="preserve"> </w:t>
      </w:r>
      <w:r w:rsidRPr="00FD3AE0">
        <w:rPr>
          <w:color w:val="000000"/>
        </w:rPr>
        <w:t xml:space="preserve">m. m. 4,3% </w:t>
      </w:r>
      <w:r w:rsidR="00002B33" w:rsidRPr="00FD3AE0">
        <w:rPr>
          <w:color w:val="000000"/>
        </w:rPr>
        <w:t xml:space="preserve">, </w:t>
      </w:r>
      <w:r w:rsidRPr="00FD3AE0">
        <w:rPr>
          <w:color w:val="000000"/>
        </w:rPr>
        <w:t>2021</w:t>
      </w:r>
      <w:r w:rsidR="00002B33" w:rsidRPr="00FD3AE0">
        <w:rPr>
          <w:color w:val="000000"/>
        </w:rPr>
        <w:t>–</w:t>
      </w:r>
      <w:r w:rsidRPr="00FD3AE0">
        <w:rPr>
          <w:color w:val="000000"/>
        </w:rPr>
        <w:t>2022 m. m. 6%. 2021</w:t>
      </w:r>
      <w:r w:rsidR="00002B33" w:rsidRPr="00FD3AE0">
        <w:rPr>
          <w:color w:val="000000"/>
        </w:rPr>
        <w:t>–</w:t>
      </w:r>
      <w:r w:rsidRPr="00FD3AE0">
        <w:rPr>
          <w:color w:val="000000"/>
        </w:rPr>
        <w:t>2022 m. m. lyginant su 2018</w:t>
      </w:r>
      <w:r w:rsidR="00002B33" w:rsidRPr="00FD3AE0">
        <w:rPr>
          <w:color w:val="000000"/>
        </w:rPr>
        <w:t>–</w:t>
      </w:r>
      <w:r w:rsidRPr="00FD3AE0">
        <w:rPr>
          <w:color w:val="000000"/>
        </w:rPr>
        <w:t>2019 m. m. pradinėse klasėse mokinių skaičius padidėjo 1 %, pagal vidurinio ugdymo programą besimokančių mokinių skaičius sumažėjo 8,7%, pagal pagrindinio ugdymo programą 9,2%. Numatomas per artimiausius tris metus mažėjantis vidurinio ugdymo programos mokinių skaičius (2,5-3% per metus). Jungtinės klasės 2020</w:t>
      </w:r>
      <w:r w:rsidR="00194C36" w:rsidRPr="00FD3AE0">
        <w:rPr>
          <w:color w:val="000000"/>
        </w:rPr>
        <w:t>–</w:t>
      </w:r>
      <w:r w:rsidRPr="00FD3AE0">
        <w:rPr>
          <w:color w:val="000000"/>
        </w:rPr>
        <w:t>2021 m. m. komplektuojamos tik vienos gimnazijos skyriuje (trys klasės 1-4, 5-6, 7-8).</w:t>
      </w:r>
    </w:p>
    <w:p w14:paraId="28531915" w14:textId="66E3EE65" w:rsidR="002F4DDE" w:rsidRPr="00FD3AE0" w:rsidRDefault="002F4DDE" w:rsidP="002F4DDE">
      <w:pPr>
        <w:spacing w:line="360" w:lineRule="auto"/>
        <w:ind w:right="69" w:firstLine="851"/>
        <w:jc w:val="both"/>
        <w:rPr>
          <w:i/>
        </w:rPr>
      </w:pPr>
      <w:r w:rsidRPr="00FD3AE0">
        <w:rPr>
          <w:b/>
          <w:bCs/>
          <w:i/>
          <w:iCs/>
          <w:shd w:val="clear" w:color="auto" w:fill="FFFFFF"/>
        </w:rPr>
        <w:t>IŠVADA</w:t>
      </w:r>
      <w:r w:rsidR="00F02BE5" w:rsidRPr="00FD3AE0">
        <w:rPr>
          <w:b/>
          <w:bCs/>
          <w:i/>
          <w:iCs/>
          <w:shd w:val="clear" w:color="auto" w:fill="FFFFFF"/>
        </w:rPr>
        <w:t>.</w:t>
      </w:r>
      <w:r w:rsidRPr="00FD3AE0">
        <w:rPr>
          <w:i/>
          <w:iCs/>
          <w:shd w:val="clear" w:color="auto" w:fill="FFFFFF"/>
        </w:rPr>
        <w:t xml:space="preserve"> </w:t>
      </w:r>
      <w:r w:rsidRPr="00FD3AE0">
        <w:rPr>
          <w:i/>
        </w:rPr>
        <w:t xml:space="preserve">Pažanga pasiekta iš dalies. Nors bendrojo ugdymo mokyklų tinklas tvarkomas sistemingai, vidutinis mokinių skaičius mokyklose ženkliai viršija analogiškus Lietuvos rodiklius, </w:t>
      </w:r>
      <w:r w:rsidRPr="00FD3AE0">
        <w:rPr>
          <w:i/>
          <w:iCs/>
          <w:shd w:val="clear" w:color="auto" w:fill="FFFFFF"/>
        </w:rPr>
        <w:t xml:space="preserve">per 2019–2021 m. laikotarpį bendrojo ugdymo mokyklų skaičius sumažėjo 4, </w:t>
      </w:r>
      <w:r w:rsidRPr="00FD3AE0">
        <w:rPr>
          <w:i/>
        </w:rPr>
        <w:t xml:space="preserve">tačiau nesumažėjo jungtinių 1–8 klasių. </w:t>
      </w:r>
    </w:p>
    <w:p w14:paraId="77EC833D" w14:textId="258BC99F" w:rsidR="002F4DDE" w:rsidRPr="00FD3AE0" w:rsidRDefault="002F4DDE" w:rsidP="0072567C">
      <w:pPr>
        <w:pStyle w:val="Sraopastraipa"/>
        <w:numPr>
          <w:ilvl w:val="0"/>
          <w:numId w:val="1"/>
        </w:numPr>
        <w:tabs>
          <w:tab w:val="left" w:pos="993"/>
        </w:tabs>
        <w:jc w:val="center"/>
        <w:rPr>
          <w:b/>
          <w:lang w:val="lt-LT"/>
        </w:rPr>
      </w:pPr>
      <w:r w:rsidRPr="00FD3AE0">
        <w:rPr>
          <w:b/>
          <w:lang w:val="lt-LT"/>
        </w:rPr>
        <w:t>Ikimokyklinio ugdymo prieinamumas</w:t>
      </w:r>
    </w:p>
    <w:p w14:paraId="4773B84A" w14:textId="77777777" w:rsidR="002F4DDE" w:rsidRPr="00FD3AE0" w:rsidRDefault="002F4DDE" w:rsidP="002F4DDE">
      <w:pPr>
        <w:jc w:val="right"/>
        <w:rPr>
          <w:rFonts w:eastAsia="Calibri"/>
          <w:i/>
          <w:iCs/>
        </w:rPr>
      </w:pPr>
    </w:p>
    <w:p w14:paraId="3D71D5E9" w14:textId="54F589D2" w:rsidR="002F4DDE" w:rsidRPr="00FD3AE0" w:rsidRDefault="0072567C" w:rsidP="002F4DDE">
      <w:pPr>
        <w:jc w:val="right"/>
        <w:rPr>
          <w:b/>
          <w:bCs/>
          <w:color w:val="000000"/>
        </w:rPr>
      </w:pPr>
      <w:r w:rsidRPr="00FD3AE0">
        <w:rPr>
          <w:rFonts w:eastAsia="Calibri"/>
          <w:i/>
          <w:iCs/>
        </w:rPr>
        <w:t>4</w:t>
      </w:r>
      <w:r w:rsidR="002F4DDE" w:rsidRPr="00FD3AE0">
        <w:rPr>
          <w:rFonts w:eastAsia="Calibri"/>
          <w:i/>
          <w:iCs/>
        </w:rPr>
        <w:t xml:space="preserve"> diagrama</w:t>
      </w:r>
    </w:p>
    <w:p w14:paraId="53281C1E" w14:textId="555E5F48" w:rsidR="002F4DDE" w:rsidRPr="00FD3AE0" w:rsidRDefault="002F4DDE" w:rsidP="00194C36">
      <w:pPr>
        <w:jc w:val="center"/>
        <w:rPr>
          <w:b/>
          <w:bCs/>
          <w:color w:val="000000"/>
        </w:rPr>
      </w:pPr>
      <w:r w:rsidRPr="00FD3AE0">
        <w:rPr>
          <w:b/>
          <w:bCs/>
          <w:color w:val="000000"/>
        </w:rPr>
        <w:t>Ikimokykliniame ugdyme dalyvaujančių vaikų (0-5 m.) dalis (proc.)</w:t>
      </w:r>
    </w:p>
    <w:p w14:paraId="44CB87E2" w14:textId="77777777" w:rsidR="002F4DDE" w:rsidRPr="00FD3AE0" w:rsidRDefault="002F4DDE" w:rsidP="002F4DDE">
      <w:pPr>
        <w:tabs>
          <w:tab w:val="left" w:pos="993"/>
        </w:tabs>
        <w:ind w:firstLine="851"/>
        <w:jc w:val="center"/>
        <w:rPr>
          <w:b/>
        </w:rPr>
      </w:pPr>
    </w:p>
    <w:p w14:paraId="4F28D2E6" w14:textId="77777777" w:rsidR="002F4DDE" w:rsidRPr="00FD3AE0" w:rsidRDefault="002F4DDE" w:rsidP="002F4DDE">
      <w:pPr>
        <w:tabs>
          <w:tab w:val="left" w:pos="993"/>
        </w:tabs>
        <w:rPr>
          <w:b/>
        </w:rPr>
      </w:pPr>
      <w:r w:rsidRPr="00FD3AE0">
        <w:rPr>
          <w:noProof/>
        </w:rPr>
        <w:drawing>
          <wp:inline distT="0" distB="0" distL="0" distR="0" wp14:anchorId="34672A89" wp14:editId="74D79AD7">
            <wp:extent cx="6233160" cy="2095500"/>
            <wp:effectExtent l="0" t="0" r="15240" b="0"/>
            <wp:docPr id="14" name="Diagrama 14">
              <a:extLst xmlns:a="http://schemas.openxmlformats.org/drawingml/2006/main">
                <a:ext uri="{FF2B5EF4-FFF2-40B4-BE49-F238E27FC236}">
                  <a16:creationId xmlns:a16="http://schemas.microsoft.com/office/drawing/2014/main" id="{24822331-522C-4DA2-B06B-F141FCCA04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2FADAD"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r w:rsidRPr="00FD3AE0">
        <w:rPr>
          <w:i/>
          <w:iCs/>
        </w:rPr>
        <w:t xml:space="preserve"> </w:t>
      </w:r>
    </w:p>
    <w:p w14:paraId="7C26A3CE" w14:textId="207A2007" w:rsidR="002F4DDE" w:rsidRPr="00FD3AE0" w:rsidRDefault="002F4DDE" w:rsidP="002F4DDE">
      <w:pPr>
        <w:tabs>
          <w:tab w:val="left" w:pos="0"/>
          <w:tab w:val="left" w:pos="993"/>
          <w:tab w:val="left" w:pos="1260"/>
        </w:tabs>
        <w:ind w:firstLine="851"/>
        <w:jc w:val="right"/>
        <w:rPr>
          <w:i/>
          <w:iCs/>
        </w:rPr>
      </w:pPr>
      <w:r w:rsidRPr="00FD3AE0">
        <w:rPr>
          <w:i/>
          <w:iCs/>
        </w:rPr>
        <w:t>3 lentelė</w:t>
      </w:r>
    </w:p>
    <w:p w14:paraId="082B8257" w14:textId="77777777" w:rsidR="00194C36" w:rsidRPr="00FD3AE0" w:rsidRDefault="00194C36" w:rsidP="002F4DDE">
      <w:pPr>
        <w:tabs>
          <w:tab w:val="left" w:pos="0"/>
          <w:tab w:val="left" w:pos="993"/>
          <w:tab w:val="left" w:pos="1260"/>
        </w:tabs>
        <w:ind w:firstLine="851"/>
        <w:jc w:val="right"/>
        <w:rPr>
          <w:rFonts w:eastAsiaTheme="minorHAnsi"/>
          <w:i/>
          <w:iCs/>
          <w:color w:val="FF0000"/>
          <w:sz w:val="22"/>
          <w:szCs w:val="22"/>
        </w:rPr>
      </w:pPr>
    </w:p>
    <w:p w14:paraId="71670DA5" w14:textId="77777777" w:rsidR="002F4DDE" w:rsidRPr="00FD3AE0" w:rsidRDefault="002F4DDE" w:rsidP="002F4DDE">
      <w:pPr>
        <w:rPr>
          <w:b/>
          <w:bCs/>
          <w:iCs/>
        </w:rPr>
      </w:pPr>
      <w:r w:rsidRPr="00FD3AE0">
        <w:rPr>
          <w:b/>
          <w:bCs/>
          <w:iCs/>
        </w:rPr>
        <w:t xml:space="preserve">Ikimokyklinio ir priešmokyklinio ugdymo grupių Švenčionių rajono savivaldybėje skaičius </w:t>
      </w:r>
    </w:p>
    <w:p w14:paraId="19835DDE" w14:textId="77777777" w:rsidR="002F4DDE" w:rsidRPr="00FD3AE0" w:rsidRDefault="002F4DDE" w:rsidP="002F4DDE">
      <w:pPr>
        <w:rPr>
          <w:i/>
          <w:sz w:val="22"/>
          <w:szCs w:val="22"/>
        </w:rPr>
      </w:pPr>
    </w:p>
    <w:tbl>
      <w:tblPr>
        <w:tblW w:w="5301" w:type="pct"/>
        <w:tblInd w:w="-431" w:type="dxa"/>
        <w:tblLook w:val="01E0" w:firstRow="1" w:lastRow="1" w:firstColumn="1" w:lastColumn="1" w:noHBand="0" w:noVBand="0"/>
      </w:tblPr>
      <w:tblGrid>
        <w:gridCol w:w="2837"/>
        <w:gridCol w:w="921"/>
        <w:gridCol w:w="890"/>
        <w:gridCol w:w="892"/>
        <w:gridCol w:w="927"/>
        <w:gridCol w:w="907"/>
        <w:gridCol w:w="992"/>
        <w:gridCol w:w="853"/>
        <w:gridCol w:w="990"/>
      </w:tblGrid>
      <w:tr w:rsidR="002F4DDE" w:rsidRPr="00FD3AE0" w14:paraId="02D16DFA" w14:textId="77777777" w:rsidTr="00F02BE5">
        <w:trPr>
          <w:trHeight w:val="336"/>
        </w:trPr>
        <w:tc>
          <w:tcPr>
            <w:tcW w:w="1389" w:type="pct"/>
            <w:vMerge w:val="restart"/>
            <w:tcBorders>
              <w:top w:val="single" w:sz="4" w:space="0" w:color="auto"/>
              <w:left w:val="single" w:sz="4" w:space="0" w:color="auto"/>
              <w:bottom w:val="single" w:sz="4" w:space="0" w:color="auto"/>
              <w:right w:val="single" w:sz="4" w:space="0" w:color="auto"/>
            </w:tcBorders>
            <w:hideMark/>
          </w:tcPr>
          <w:p w14:paraId="5FB4C8EA" w14:textId="77777777" w:rsidR="002F4DDE" w:rsidRPr="00FD3AE0" w:rsidRDefault="002F4DDE" w:rsidP="00411730">
            <w:pPr>
              <w:rPr>
                <w:b/>
                <w:bCs/>
                <w:sz w:val="22"/>
                <w:szCs w:val="22"/>
              </w:rPr>
            </w:pPr>
            <w:r w:rsidRPr="00FD3AE0">
              <w:rPr>
                <w:b/>
                <w:sz w:val="22"/>
                <w:szCs w:val="22"/>
              </w:rPr>
              <w:t>Įstaigos pavadinimas</w:t>
            </w:r>
          </w:p>
        </w:tc>
        <w:tc>
          <w:tcPr>
            <w:tcW w:w="887" w:type="pct"/>
            <w:gridSpan w:val="2"/>
            <w:tcBorders>
              <w:top w:val="single" w:sz="4" w:space="0" w:color="auto"/>
              <w:left w:val="single" w:sz="4" w:space="0" w:color="auto"/>
              <w:bottom w:val="single" w:sz="4" w:space="0" w:color="auto"/>
              <w:right w:val="single" w:sz="4" w:space="0" w:color="auto"/>
            </w:tcBorders>
            <w:hideMark/>
          </w:tcPr>
          <w:p w14:paraId="358CACD9" w14:textId="3D467EFA" w:rsidR="002F4DDE" w:rsidRPr="00FD3AE0" w:rsidRDefault="002F4DDE" w:rsidP="00411730">
            <w:pPr>
              <w:rPr>
                <w:bCs/>
                <w:sz w:val="22"/>
                <w:szCs w:val="22"/>
              </w:rPr>
            </w:pPr>
            <w:r w:rsidRPr="00FD3AE0">
              <w:rPr>
                <w:b/>
                <w:sz w:val="22"/>
                <w:szCs w:val="22"/>
              </w:rPr>
              <w:t>2018</w:t>
            </w:r>
            <w:r w:rsidR="00194C36" w:rsidRPr="00FD3AE0">
              <w:rPr>
                <w:b/>
                <w:sz w:val="22"/>
                <w:szCs w:val="22"/>
              </w:rPr>
              <w:t>–</w:t>
            </w:r>
            <w:r w:rsidRPr="00FD3AE0">
              <w:rPr>
                <w:b/>
                <w:sz w:val="22"/>
                <w:szCs w:val="22"/>
              </w:rPr>
              <w:t>2019 m. m.</w:t>
            </w:r>
          </w:p>
        </w:tc>
        <w:tc>
          <w:tcPr>
            <w:tcW w:w="891" w:type="pct"/>
            <w:gridSpan w:val="2"/>
            <w:tcBorders>
              <w:top w:val="single" w:sz="4" w:space="0" w:color="auto"/>
              <w:left w:val="single" w:sz="4" w:space="0" w:color="auto"/>
              <w:bottom w:val="single" w:sz="4" w:space="0" w:color="auto"/>
              <w:right w:val="single" w:sz="4" w:space="0" w:color="auto"/>
            </w:tcBorders>
            <w:hideMark/>
          </w:tcPr>
          <w:p w14:paraId="70CFD3A0" w14:textId="1A67BFB5" w:rsidR="002F4DDE" w:rsidRPr="00FD3AE0" w:rsidRDefault="002F4DDE" w:rsidP="00411730">
            <w:pPr>
              <w:jc w:val="center"/>
              <w:rPr>
                <w:b/>
                <w:bCs/>
                <w:sz w:val="22"/>
                <w:szCs w:val="22"/>
              </w:rPr>
            </w:pPr>
            <w:r w:rsidRPr="00FD3AE0">
              <w:rPr>
                <w:b/>
                <w:sz w:val="22"/>
                <w:szCs w:val="22"/>
              </w:rPr>
              <w:t>2019</w:t>
            </w:r>
            <w:r w:rsidR="00194C36" w:rsidRPr="00FD3AE0">
              <w:rPr>
                <w:b/>
                <w:sz w:val="22"/>
                <w:szCs w:val="22"/>
              </w:rPr>
              <w:t>–</w:t>
            </w:r>
            <w:r w:rsidRPr="00FD3AE0">
              <w:rPr>
                <w:b/>
                <w:sz w:val="22"/>
                <w:szCs w:val="22"/>
              </w:rPr>
              <w:t>2020 m. m.</w:t>
            </w:r>
          </w:p>
        </w:tc>
        <w:tc>
          <w:tcPr>
            <w:tcW w:w="930" w:type="pct"/>
            <w:gridSpan w:val="2"/>
            <w:tcBorders>
              <w:top w:val="single" w:sz="4" w:space="0" w:color="auto"/>
              <w:left w:val="single" w:sz="4" w:space="0" w:color="auto"/>
              <w:bottom w:val="single" w:sz="4" w:space="0" w:color="auto"/>
              <w:right w:val="single" w:sz="4" w:space="0" w:color="auto"/>
            </w:tcBorders>
            <w:hideMark/>
          </w:tcPr>
          <w:p w14:paraId="6FF6964F" w14:textId="41F75F30" w:rsidR="002F4DDE" w:rsidRPr="00FD3AE0" w:rsidRDefault="002F4DDE" w:rsidP="00411730">
            <w:pPr>
              <w:rPr>
                <w:bCs/>
                <w:sz w:val="22"/>
                <w:szCs w:val="22"/>
              </w:rPr>
            </w:pPr>
            <w:r w:rsidRPr="00FD3AE0">
              <w:rPr>
                <w:b/>
                <w:sz w:val="22"/>
                <w:szCs w:val="22"/>
              </w:rPr>
              <w:t>2020</w:t>
            </w:r>
            <w:r w:rsidR="00194C36" w:rsidRPr="00FD3AE0">
              <w:rPr>
                <w:b/>
                <w:sz w:val="22"/>
                <w:szCs w:val="22"/>
              </w:rPr>
              <w:t>–</w:t>
            </w:r>
            <w:r w:rsidRPr="00FD3AE0">
              <w:rPr>
                <w:b/>
                <w:sz w:val="22"/>
                <w:szCs w:val="22"/>
              </w:rPr>
              <w:t>2021 m.</w:t>
            </w:r>
            <w:r w:rsidR="00F02BE5" w:rsidRPr="00FD3AE0">
              <w:rPr>
                <w:b/>
                <w:sz w:val="22"/>
                <w:szCs w:val="22"/>
              </w:rPr>
              <w:t xml:space="preserve"> </w:t>
            </w:r>
            <w:r w:rsidRPr="00FD3AE0">
              <w:rPr>
                <w:b/>
                <w:sz w:val="22"/>
                <w:szCs w:val="22"/>
              </w:rPr>
              <w:t>m.</w:t>
            </w:r>
          </w:p>
        </w:tc>
        <w:tc>
          <w:tcPr>
            <w:tcW w:w="904" w:type="pct"/>
            <w:gridSpan w:val="2"/>
            <w:tcBorders>
              <w:top w:val="single" w:sz="4" w:space="0" w:color="auto"/>
              <w:left w:val="single" w:sz="4" w:space="0" w:color="auto"/>
              <w:bottom w:val="single" w:sz="4" w:space="0" w:color="auto"/>
              <w:right w:val="single" w:sz="4" w:space="0" w:color="auto"/>
            </w:tcBorders>
          </w:tcPr>
          <w:p w14:paraId="61F15832" w14:textId="18F143F9" w:rsidR="002F4DDE" w:rsidRPr="00FD3AE0" w:rsidRDefault="002F4DDE" w:rsidP="00411730">
            <w:pPr>
              <w:rPr>
                <w:bCs/>
                <w:sz w:val="22"/>
                <w:szCs w:val="22"/>
              </w:rPr>
            </w:pPr>
            <w:r w:rsidRPr="00FD3AE0">
              <w:rPr>
                <w:b/>
                <w:sz w:val="22"/>
                <w:szCs w:val="22"/>
              </w:rPr>
              <w:t>2021</w:t>
            </w:r>
            <w:r w:rsidR="00194C36" w:rsidRPr="00FD3AE0">
              <w:rPr>
                <w:b/>
                <w:sz w:val="22"/>
                <w:szCs w:val="22"/>
              </w:rPr>
              <w:t>–</w:t>
            </w:r>
            <w:r w:rsidRPr="00FD3AE0">
              <w:rPr>
                <w:b/>
                <w:sz w:val="22"/>
                <w:szCs w:val="22"/>
              </w:rPr>
              <w:t>2022 m. m.</w:t>
            </w:r>
          </w:p>
        </w:tc>
      </w:tr>
      <w:tr w:rsidR="002F4DDE" w:rsidRPr="00FD3AE0" w14:paraId="2F0D8019" w14:textId="77777777" w:rsidTr="00F02BE5">
        <w:tc>
          <w:tcPr>
            <w:tcW w:w="1389" w:type="pct"/>
            <w:vMerge/>
            <w:tcBorders>
              <w:top w:val="single" w:sz="4" w:space="0" w:color="auto"/>
              <w:left w:val="single" w:sz="4" w:space="0" w:color="auto"/>
              <w:bottom w:val="single" w:sz="4" w:space="0" w:color="auto"/>
              <w:right w:val="single" w:sz="4" w:space="0" w:color="auto"/>
            </w:tcBorders>
            <w:vAlign w:val="center"/>
            <w:hideMark/>
          </w:tcPr>
          <w:p w14:paraId="3774D44E" w14:textId="77777777" w:rsidR="002F4DDE" w:rsidRPr="00FD3AE0" w:rsidRDefault="002F4DDE" w:rsidP="00411730">
            <w:pPr>
              <w:rPr>
                <w:b/>
                <w:bCs/>
                <w:sz w:val="22"/>
                <w:szCs w:val="22"/>
              </w:rPr>
            </w:pPr>
          </w:p>
        </w:tc>
        <w:tc>
          <w:tcPr>
            <w:tcW w:w="451" w:type="pct"/>
            <w:tcBorders>
              <w:top w:val="single" w:sz="4" w:space="0" w:color="auto"/>
              <w:left w:val="single" w:sz="4" w:space="0" w:color="auto"/>
              <w:bottom w:val="single" w:sz="4" w:space="0" w:color="auto"/>
              <w:right w:val="single" w:sz="4" w:space="0" w:color="auto"/>
            </w:tcBorders>
            <w:hideMark/>
          </w:tcPr>
          <w:p w14:paraId="18018EEE" w14:textId="77777777" w:rsidR="002F4DDE" w:rsidRPr="00FD3AE0" w:rsidRDefault="002F4DDE" w:rsidP="00411730">
            <w:pPr>
              <w:ind w:right="-108"/>
              <w:jc w:val="center"/>
              <w:rPr>
                <w:bCs/>
                <w:sz w:val="16"/>
                <w:szCs w:val="16"/>
              </w:rPr>
            </w:pPr>
            <w:r w:rsidRPr="00FD3AE0">
              <w:rPr>
                <w:sz w:val="16"/>
                <w:szCs w:val="16"/>
              </w:rPr>
              <w:t>IU grupės</w:t>
            </w:r>
          </w:p>
        </w:tc>
        <w:tc>
          <w:tcPr>
            <w:tcW w:w="436" w:type="pct"/>
            <w:tcBorders>
              <w:top w:val="single" w:sz="4" w:space="0" w:color="auto"/>
              <w:left w:val="single" w:sz="4" w:space="0" w:color="auto"/>
              <w:bottom w:val="single" w:sz="4" w:space="0" w:color="auto"/>
              <w:right w:val="single" w:sz="4" w:space="0" w:color="auto"/>
            </w:tcBorders>
            <w:hideMark/>
          </w:tcPr>
          <w:p w14:paraId="0ED4FBBC" w14:textId="77777777" w:rsidR="002F4DDE" w:rsidRPr="00FD3AE0" w:rsidRDefault="002F4DDE" w:rsidP="00411730">
            <w:pPr>
              <w:ind w:right="-218"/>
              <w:rPr>
                <w:sz w:val="16"/>
                <w:szCs w:val="16"/>
              </w:rPr>
            </w:pPr>
            <w:r w:rsidRPr="00FD3AE0">
              <w:rPr>
                <w:sz w:val="16"/>
                <w:szCs w:val="16"/>
              </w:rPr>
              <w:t>PU grupės</w:t>
            </w:r>
          </w:p>
        </w:tc>
        <w:tc>
          <w:tcPr>
            <w:tcW w:w="437" w:type="pct"/>
            <w:tcBorders>
              <w:top w:val="single" w:sz="4" w:space="0" w:color="auto"/>
              <w:left w:val="single" w:sz="4" w:space="0" w:color="auto"/>
              <w:bottom w:val="single" w:sz="4" w:space="0" w:color="auto"/>
              <w:right w:val="single" w:sz="4" w:space="0" w:color="auto"/>
            </w:tcBorders>
            <w:hideMark/>
          </w:tcPr>
          <w:p w14:paraId="1BCA0269" w14:textId="77777777" w:rsidR="002F4DDE" w:rsidRPr="00FD3AE0" w:rsidRDefault="002F4DDE" w:rsidP="00411730">
            <w:pPr>
              <w:jc w:val="center"/>
              <w:rPr>
                <w:b/>
                <w:bCs/>
                <w:sz w:val="16"/>
                <w:szCs w:val="16"/>
              </w:rPr>
            </w:pPr>
            <w:r w:rsidRPr="00FD3AE0">
              <w:rPr>
                <w:sz w:val="16"/>
                <w:szCs w:val="16"/>
              </w:rPr>
              <w:t>IU grupės</w:t>
            </w:r>
          </w:p>
        </w:tc>
        <w:tc>
          <w:tcPr>
            <w:tcW w:w="454" w:type="pct"/>
            <w:tcBorders>
              <w:top w:val="single" w:sz="4" w:space="0" w:color="auto"/>
              <w:left w:val="single" w:sz="4" w:space="0" w:color="auto"/>
              <w:bottom w:val="single" w:sz="4" w:space="0" w:color="auto"/>
              <w:right w:val="single" w:sz="4" w:space="0" w:color="auto"/>
            </w:tcBorders>
          </w:tcPr>
          <w:p w14:paraId="2FCB48F1" w14:textId="77777777" w:rsidR="002F4DDE" w:rsidRPr="00FD3AE0" w:rsidRDefault="002F4DDE" w:rsidP="00411730">
            <w:pPr>
              <w:jc w:val="center"/>
              <w:rPr>
                <w:b/>
                <w:bCs/>
                <w:sz w:val="16"/>
                <w:szCs w:val="16"/>
              </w:rPr>
            </w:pPr>
            <w:r w:rsidRPr="00FD3AE0">
              <w:rPr>
                <w:sz w:val="16"/>
                <w:szCs w:val="16"/>
              </w:rPr>
              <w:t>PU grupės</w:t>
            </w:r>
          </w:p>
        </w:tc>
        <w:tc>
          <w:tcPr>
            <w:tcW w:w="444" w:type="pct"/>
            <w:tcBorders>
              <w:top w:val="single" w:sz="4" w:space="0" w:color="auto"/>
              <w:left w:val="single" w:sz="4" w:space="0" w:color="auto"/>
              <w:bottom w:val="single" w:sz="4" w:space="0" w:color="auto"/>
              <w:right w:val="single" w:sz="4" w:space="0" w:color="auto"/>
            </w:tcBorders>
            <w:hideMark/>
          </w:tcPr>
          <w:p w14:paraId="24BA1461" w14:textId="77777777" w:rsidR="002F4DDE" w:rsidRPr="00FD3AE0" w:rsidRDefault="002F4DDE" w:rsidP="00411730">
            <w:pPr>
              <w:ind w:right="-124"/>
              <w:jc w:val="center"/>
              <w:rPr>
                <w:bCs/>
                <w:sz w:val="16"/>
                <w:szCs w:val="16"/>
              </w:rPr>
            </w:pPr>
            <w:r w:rsidRPr="00FD3AE0">
              <w:rPr>
                <w:sz w:val="16"/>
                <w:szCs w:val="16"/>
              </w:rPr>
              <w:t>IU grupės</w:t>
            </w:r>
          </w:p>
        </w:tc>
        <w:tc>
          <w:tcPr>
            <w:tcW w:w="485" w:type="pct"/>
            <w:tcBorders>
              <w:top w:val="single" w:sz="4" w:space="0" w:color="auto"/>
              <w:left w:val="single" w:sz="4" w:space="0" w:color="auto"/>
              <w:bottom w:val="single" w:sz="4" w:space="0" w:color="auto"/>
              <w:right w:val="single" w:sz="4" w:space="0" w:color="auto"/>
            </w:tcBorders>
            <w:hideMark/>
          </w:tcPr>
          <w:p w14:paraId="11AC8404" w14:textId="77777777" w:rsidR="002F4DDE" w:rsidRPr="00FD3AE0" w:rsidRDefault="002F4DDE" w:rsidP="00411730">
            <w:pPr>
              <w:ind w:left="-92" w:right="-218"/>
              <w:jc w:val="center"/>
              <w:rPr>
                <w:sz w:val="16"/>
                <w:szCs w:val="16"/>
              </w:rPr>
            </w:pPr>
            <w:r w:rsidRPr="00FD3AE0">
              <w:rPr>
                <w:sz w:val="16"/>
                <w:szCs w:val="16"/>
              </w:rPr>
              <w:t>PU grupės</w:t>
            </w:r>
          </w:p>
        </w:tc>
        <w:tc>
          <w:tcPr>
            <w:tcW w:w="418" w:type="pct"/>
            <w:tcBorders>
              <w:top w:val="single" w:sz="4" w:space="0" w:color="auto"/>
              <w:left w:val="single" w:sz="4" w:space="0" w:color="auto"/>
              <w:bottom w:val="single" w:sz="4" w:space="0" w:color="auto"/>
              <w:right w:val="single" w:sz="4" w:space="0" w:color="auto"/>
            </w:tcBorders>
          </w:tcPr>
          <w:p w14:paraId="22513877" w14:textId="77777777" w:rsidR="002F4DDE" w:rsidRPr="00FD3AE0" w:rsidRDefault="002F4DDE" w:rsidP="00411730">
            <w:pPr>
              <w:ind w:right="-218"/>
              <w:rPr>
                <w:sz w:val="16"/>
                <w:szCs w:val="16"/>
              </w:rPr>
            </w:pPr>
            <w:r w:rsidRPr="00FD3AE0">
              <w:rPr>
                <w:sz w:val="16"/>
                <w:szCs w:val="16"/>
              </w:rPr>
              <w:t>IU grupės</w:t>
            </w:r>
          </w:p>
        </w:tc>
        <w:tc>
          <w:tcPr>
            <w:tcW w:w="486" w:type="pct"/>
            <w:tcBorders>
              <w:top w:val="single" w:sz="4" w:space="0" w:color="auto"/>
              <w:left w:val="single" w:sz="4" w:space="0" w:color="auto"/>
              <w:bottom w:val="single" w:sz="4" w:space="0" w:color="auto"/>
              <w:right w:val="single" w:sz="4" w:space="0" w:color="auto"/>
            </w:tcBorders>
          </w:tcPr>
          <w:p w14:paraId="20EFEAC0" w14:textId="77777777" w:rsidR="002F4DDE" w:rsidRPr="00FD3AE0" w:rsidRDefault="002F4DDE" w:rsidP="00411730">
            <w:pPr>
              <w:ind w:right="-218"/>
              <w:rPr>
                <w:sz w:val="16"/>
                <w:szCs w:val="16"/>
              </w:rPr>
            </w:pPr>
            <w:r w:rsidRPr="00FD3AE0">
              <w:rPr>
                <w:sz w:val="16"/>
                <w:szCs w:val="16"/>
              </w:rPr>
              <w:t>PU grupės</w:t>
            </w:r>
          </w:p>
        </w:tc>
      </w:tr>
      <w:tr w:rsidR="002F4DDE" w:rsidRPr="00FD3AE0" w14:paraId="099C7D1A" w14:textId="77777777" w:rsidTr="00F02BE5">
        <w:trPr>
          <w:trHeight w:val="489"/>
        </w:trPr>
        <w:tc>
          <w:tcPr>
            <w:tcW w:w="1389" w:type="pct"/>
            <w:tcBorders>
              <w:top w:val="single" w:sz="4" w:space="0" w:color="auto"/>
              <w:left w:val="single" w:sz="4" w:space="0" w:color="auto"/>
              <w:bottom w:val="single" w:sz="4" w:space="0" w:color="auto"/>
              <w:right w:val="single" w:sz="4" w:space="0" w:color="auto"/>
            </w:tcBorders>
            <w:hideMark/>
          </w:tcPr>
          <w:p w14:paraId="33F80956" w14:textId="77777777" w:rsidR="002F4DDE" w:rsidRPr="00FD3AE0" w:rsidRDefault="002F4DDE" w:rsidP="00411730">
            <w:pPr>
              <w:rPr>
                <w:sz w:val="22"/>
                <w:szCs w:val="22"/>
              </w:rPr>
            </w:pPr>
            <w:r w:rsidRPr="00FD3AE0">
              <w:rPr>
                <w:sz w:val="22"/>
                <w:szCs w:val="22"/>
              </w:rPr>
              <w:t>Švenčionių lopšelis-darželis ,,Gandriukas”</w:t>
            </w:r>
          </w:p>
        </w:tc>
        <w:tc>
          <w:tcPr>
            <w:tcW w:w="451" w:type="pct"/>
            <w:tcBorders>
              <w:top w:val="single" w:sz="4" w:space="0" w:color="auto"/>
              <w:left w:val="single" w:sz="4" w:space="0" w:color="auto"/>
              <w:bottom w:val="single" w:sz="4" w:space="0" w:color="auto"/>
              <w:right w:val="single" w:sz="4" w:space="0" w:color="auto"/>
            </w:tcBorders>
            <w:hideMark/>
          </w:tcPr>
          <w:p w14:paraId="4D8B024E" w14:textId="77777777" w:rsidR="002F4DDE" w:rsidRPr="00FD3AE0" w:rsidRDefault="002F4DDE" w:rsidP="00411730">
            <w:pPr>
              <w:ind w:left="12" w:hanging="12"/>
              <w:jc w:val="center"/>
              <w:rPr>
                <w:b/>
                <w:sz w:val="22"/>
                <w:szCs w:val="22"/>
              </w:rPr>
            </w:pPr>
            <w:r w:rsidRPr="00FD3AE0">
              <w:rPr>
                <w:b/>
                <w:sz w:val="22"/>
                <w:szCs w:val="22"/>
              </w:rPr>
              <w:t>10</w:t>
            </w:r>
          </w:p>
        </w:tc>
        <w:tc>
          <w:tcPr>
            <w:tcW w:w="436" w:type="pct"/>
            <w:tcBorders>
              <w:top w:val="single" w:sz="4" w:space="0" w:color="auto"/>
              <w:left w:val="single" w:sz="4" w:space="0" w:color="auto"/>
              <w:bottom w:val="single" w:sz="4" w:space="0" w:color="auto"/>
              <w:right w:val="single" w:sz="4" w:space="0" w:color="auto"/>
            </w:tcBorders>
            <w:hideMark/>
          </w:tcPr>
          <w:p w14:paraId="68E450E9" w14:textId="77777777" w:rsidR="002F4DDE" w:rsidRPr="00FD3AE0" w:rsidRDefault="002F4DDE" w:rsidP="00411730">
            <w:pPr>
              <w:ind w:hanging="18"/>
              <w:jc w:val="center"/>
              <w:rPr>
                <w:b/>
                <w:sz w:val="22"/>
                <w:szCs w:val="22"/>
              </w:rPr>
            </w:pPr>
            <w:r w:rsidRPr="00FD3AE0">
              <w:rPr>
                <w:b/>
                <w:sz w:val="22"/>
                <w:szCs w:val="22"/>
              </w:rPr>
              <w:t>2</w:t>
            </w:r>
          </w:p>
        </w:tc>
        <w:tc>
          <w:tcPr>
            <w:tcW w:w="437" w:type="pct"/>
            <w:tcBorders>
              <w:top w:val="single" w:sz="4" w:space="0" w:color="auto"/>
              <w:left w:val="single" w:sz="4" w:space="0" w:color="auto"/>
              <w:bottom w:val="single" w:sz="4" w:space="0" w:color="auto"/>
              <w:right w:val="single" w:sz="4" w:space="0" w:color="auto"/>
            </w:tcBorders>
            <w:hideMark/>
          </w:tcPr>
          <w:p w14:paraId="1A00EE09" w14:textId="77777777" w:rsidR="002F4DDE" w:rsidRPr="00FD3AE0" w:rsidRDefault="002F4DDE" w:rsidP="00411730">
            <w:pPr>
              <w:jc w:val="center"/>
              <w:rPr>
                <w:b/>
                <w:sz w:val="22"/>
                <w:szCs w:val="22"/>
              </w:rPr>
            </w:pPr>
            <w:r w:rsidRPr="00FD3AE0">
              <w:rPr>
                <w:b/>
                <w:sz w:val="22"/>
                <w:szCs w:val="22"/>
              </w:rPr>
              <w:t>10</w:t>
            </w:r>
          </w:p>
        </w:tc>
        <w:tc>
          <w:tcPr>
            <w:tcW w:w="454" w:type="pct"/>
            <w:tcBorders>
              <w:top w:val="single" w:sz="4" w:space="0" w:color="auto"/>
              <w:left w:val="single" w:sz="4" w:space="0" w:color="auto"/>
              <w:bottom w:val="single" w:sz="4" w:space="0" w:color="auto"/>
              <w:right w:val="single" w:sz="4" w:space="0" w:color="auto"/>
            </w:tcBorders>
          </w:tcPr>
          <w:p w14:paraId="30B89E9F" w14:textId="77777777" w:rsidR="002F4DDE" w:rsidRPr="00FD3AE0" w:rsidRDefault="002F4DDE" w:rsidP="00411730">
            <w:pPr>
              <w:jc w:val="center"/>
              <w:rPr>
                <w:b/>
                <w:sz w:val="22"/>
                <w:szCs w:val="22"/>
              </w:rPr>
            </w:pPr>
            <w:r w:rsidRPr="00FD3AE0">
              <w:rPr>
                <w:b/>
                <w:sz w:val="22"/>
                <w:szCs w:val="22"/>
              </w:rPr>
              <w:t>2</w:t>
            </w:r>
          </w:p>
        </w:tc>
        <w:tc>
          <w:tcPr>
            <w:tcW w:w="444" w:type="pct"/>
            <w:tcBorders>
              <w:top w:val="single" w:sz="4" w:space="0" w:color="auto"/>
              <w:left w:val="single" w:sz="4" w:space="0" w:color="auto"/>
              <w:bottom w:val="single" w:sz="4" w:space="0" w:color="auto"/>
              <w:right w:val="single" w:sz="4" w:space="0" w:color="auto"/>
            </w:tcBorders>
            <w:hideMark/>
          </w:tcPr>
          <w:p w14:paraId="35A9FAF3" w14:textId="77777777" w:rsidR="002F4DDE" w:rsidRPr="00FD3AE0" w:rsidRDefault="002F4DDE" w:rsidP="00411730">
            <w:pPr>
              <w:ind w:left="12" w:hanging="12"/>
              <w:jc w:val="center"/>
              <w:rPr>
                <w:b/>
                <w:sz w:val="22"/>
                <w:szCs w:val="22"/>
              </w:rPr>
            </w:pPr>
            <w:r w:rsidRPr="00FD3AE0">
              <w:rPr>
                <w:b/>
                <w:sz w:val="22"/>
                <w:szCs w:val="22"/>
              </w:rPr>
              <w:t>10</w:t>
            </w:r>
          </w:p>
        </w:tc>
        <w:tc>
          <w:tcPr>
            <w:tcW w:w="485" w:type="pct"/>
            <w:tcBorders>
              <w:top w:val="single" w:sz="4" w:space="0" w:color="auto"/>
              <w:left w:val="single" w:sz="4" w:space="0" w:color="auto"/>
              <w:bottom w:val="single" w:sz="4" w:space="0" w:color="auto"/>
              <w:right w:val="single" w:sz="4" w:space="0" w:color="auto"/>
            </w:tcBorders>
            <w:hideMark/>
          </w:tcPr>
          <w:p w14:paraId="550D172A" w14:textId="77777777" w:rsidR="002F4DDE" w:rsidRPr="00FD3AE0" w:rsidRDefault="002F4DDE" w:rsidP="00411730">
            <w:pPr>
              <w:ind w:hanging="18"/>
              <w:jc w:val="center"/>
              <w:rPr>
                <w:b/>
                <w:sz w:val="22"/>
                <w:szCs w:val="22"/>
              </w:rPr>
            </w:pPr>
            <w:r w:rsidRPr="00FD3AE0">
              <w:rPr>
                <w:b/>
                <w:sz w:val="22"/>
                <w:szCs w:val="22"/>
              </w:rPr>
              <w:t>2</w:t>
            </w:r>
          </w:p>
        </w:tc>
        <w:tc>
          <w:tcPr>
            <w:tcW w:w="418" w:type="pct"/>
            <w:tcBorders>
              <w:top w:val="single" w:sz="4" w:space="0" w:color="auto"/>
              <w:left w:val="single" w:sz="4" w:space="0" w:color="auto"/>
              <w:bottom w:val="single" w:sz="4" w:space="0" w:color="auto"/>
              <w:right w:val="single" w:sz="4" w:space="0" w:color="auto"/>
            </w:tcBorders>
          </w:tcPr>
          <w:p w14:paraId="723E8CC2" w14:textId="77777777" w:rsidR="002F4DDE" w:rsidRPr="00FD3AE0" w:rsidRDefault="002F4DDE" w:rsidP="00411730">
            <w:pPr>
              <w:jc w:val="center"/>
              <w:rPr>
                <w:b/>
                <w:sz w:val="22"/>
                <w:szCs w:val="22"/>
              </w:rPr>
            </w:pPr>
            <w:r w:rsidRPr="00FD3AE0">
              <w:rPr>
                <w:b/>
                <w:sz w:val="22"/>
                <w:szCs w:val="22"/>
              </w:rPr>
              <w:t>10</w:t>
            </w:r>
          </w:p>
        </w:tc>
        <w:tc>
          <w:tcPr>
            <w:tcW w:w="486" w:type="pct"/>
            <w:tcBorders>
              <w:top w:val="single" w:sz="4" w:space="0" w:color="auto"/>
              <w:left w:val="single" w:sz="4" w:space="0" w:color="auto"/>
              <w:bottom w:val="single" w:sz="4" w:space="0" w:color="auto"/>
              <w:right w:val="single" w:sz="4" w:space="0" w:color="auto"/>
            </w:tcBorders>
          </w:tcPr>
          <w:p w14:paraId="64AADAE5" w14:textId="77777777" w:rsidR="002F4DDE" w:rsidRPr="00FD3AE0" w:rsidRDefault="002F4DDE" w:rsidP="00411730">
            <w:pPr>
              <w:jc w:val="center"/>
              <w:rPr>
                <w:b/>
                <w:sz w:val="22"/>
                <w:szCs w:val="22"/>
              </w:rPr>
            </w:pPr>
            <w:r w:rsidRPr="00FD3AE0">
              <w:rPr>
                <w:b/>
                <w:sz w:val="22"/>
                <w:szCs w:val="22"/>
              </w:rPr>
              <w:t>2</w:t>
            </w:r>
          </w:p>
        </w:tc>
      </w:tr>
      <w:tr w:rsidR="002F4DDE" w:rsidRPr="00FD3AE0" w14:paraId="38ACD9E6" w14:textId="77777777" w:rsidTr="00F02BE5">
        <w:trPr>
          <w:trHeight w:val="332"/>
        </w:trPr>
        <w:tc>
          <w:tcPr>
            <w:tcW w:w="1389" w:type="pct"/>
            <w:tcBorders>
              <w:top w:val="single" w:sz="4" w:space="0" w:color="auto"/>
              <w:left w:val="single" w:sz="4" w:space="0" w:color="auto"/>
              <w:bottom w:val="single" w:sz="4" w:space="0" w:color="auto"/>
              <w:right w:val="single" w:sz="4" w:space="0" w:color="auto"/>
            </w:tcBorders>
            <w:hideMark/>
          </w:tcPr>
          <w:p w14:paraId="5378163A" w14:textId="77777777" w:rsidR="002F4DDE" w:rsidRPr="00FD3AE0" w:rsidRDefault="002F4DDE" w:rsidP="00411730">
            <w:pPr>
              <w:rPr>
                <w:sz w:val="22"/>
                <w:szCs w:val="22"/>
              </w:rPr>
            </w:pPr>
            <w:r w:rsidRPr="00FD3AE0">
              <w:rPr>
                <w:sz w:val="22"/>
                <w:szCs w:val="22"/>
              </w:rPr>
              <w:t>Pabradės lopšelis-darželis ,,Varpelis”</w:t>
            </w:r>
          </w:p>
        </w:tc>
        <w:tc>
          <w:tcPr>
            <w:tcW w:w="451" w:type="pct"/>
            <w:tcBorders>
              <w:top w:val="single" w:sz="4" w:space="0" w:color="auto"/>
              <w:left w:val="single" w:sz="4" w:space="0" w:color="auto"/>
              <w:bottom w:val="single" w:sz="4" w:space="0" w:color="auto"/>
              <w:right w:val="single" w:sz="4" w:space="0" w:color="auto"/>
            </w:tcBorders>
            <w:hideMark/>
          </w:tcPr>
          <w:p w14:paraId="40F9895C" w14:textId="77777777" w:rsidR="002F4DDE" w:rsidRPr="00FD3AE0" w:rsidRDefault="002F4DDE" w:rsidP="00411730">
            <w:pPr>
              <w:ind w:left="12" w:hanging="12"/>
              <w:jc w:val="center"/>
              <w:rPr>
                <w:b/>
                <w:sz w:val="22"/>
                <w:szCs w:val="22"/>
              </w:rPr>
            </w:pPr>
            <w:r w:rsidRPr="00FD3AE0">
              <w:rPr>
                <w:b/>
                <w:sz w:val="22"/>
                <w:szCs w:val="22"/>
              </w:rPr>
              <w:t>12</w:t>
            </w:r>
          </w:p>
        </w:tc>
        <w:tc>
          <w:tcPr>
            <w:tcW w:w="436" w:type="pct"/>
            <w:tcBorders>
              <w:top w:val="single" w:sz="4" w:space="0" w:color="auto"/>
              <w:left w:val="single" w:sz="4" w:space="0" w:color="auto"/>
              <w:bottom w:val="single" w:sz="4" w:space="0" w:color="auto"/>
              <w:right w:val="single" w:sz="4" w:space="0" w:color="auto"/>
            </w:tcBorders>
            <w:hideMark/>
          </w:tcPr>
          <w:p w14:paraId="4017638A" w14:textId="77777777" w:rsidR="002F4DDE" w:rsidRPr="00FD3AE0" w:rsidRDefault="002F4DDE" w:rsidP="00411730">
            <w:pPr>
              <w:ind w:hanging="18"/>
              <w:jc w:val="center"/>
              <w:rPr>
                <w:b/>
                <w:sz w:val="22"/>
                <w:szCs w:val="22"/>
              </w:rPr>
            </w:pPr>
            <w:r w:rsidRPr="00FD3AE0">
              <w:rPr>
                <w:b/>
                <w:sz w:val="22"/>
                <w:szCs w:val="22"/>
              </w:rPr>
              <w:t>1</w:t>
            </w:r>
          </w:p>
        </w:tc>
        <w:tc>
          <w:tcPr>
            <w:tcW w:w="437" w:type="pct"/>
            <w:tcBorders>
              <w:top w:val="single" w:sz="4" w:space="0" w:color="auto"/>
              <w:left w:val="single" w:sz="4" w:space="0" w:color="auto"/>
              <w:bottom w:val="single" w:sz="4" w:space="0" w:color="auto"/>
              <w:right w:val="single" w:sz="4" w:space="0" w:color="auto"/>
            </w:tcBorders>
            <w:hideMark/>
          </w:tcPr>
          <w:p w14:paraId="5C528C28" w14:textId="77777777" w:rsidR="002F4DDE" w:rsidRPr="00FD3AE0" w:rsidRDefault="002F4DDE" w:rsidP="00411730">
            <w:pPr>
              <w:jc w:val="center"/>
              <w:rPr>
                <w:b/>
                <w:sz w:val="22"/>
                <w:szCs w:val="22"/>
              </w:rPr>
            </w:pPr>
            <w:r w:rsidRPr="00FD3AE0">
              <w:rPr>
                <w:b/>
                <w:sz w:val="22"/>
                <w:szCs w:val="22"/>
              </w:rPr>
              <w:t>13</w:t>
            </w:r>
          </w:p>
        </w:tc>
        <w:tc>
          <w:tcPr>
            <w:tcW w:w="454" w:type="pct"/>
            <w:tcBorders>
              <w:top w:val="single" w:sz="4" w:space="0" w:color="auto"/>
              <w:left w:val="single" w:sz="4" w:space="0" w:color="auto"/>
              <w:bottom w:val="single" w:sz="4" w:space="0" w:color="auto"/>
              <w:right w:val="single" w:sz="4" w:space="0" w:color="auto"/>
            </w:tcBorders>
          </w:tcPr>
          <w:p w14:paraId="65D7D15E" w14:textId="77777777" w:rsidR="002F4DDE" w:rsidRPr="00FD3AE0" w:rsidRDefault="002F4DDE" w:rsidP="00411730">
            <w:pPr>
              <w:jc w:val="center"/>
              <w:rPr>
                <w:b/>
                <w:sz w:val="22"/>
                <w:szCs w:val="22"/>
              </w:rPr>
            </w:pPr>
            <w:r w:rsidRPr="00FD3AE0">
              <w:rPr>
                <w:b/>
                <w:sz w:val="22"/>
                <w:szCs w:val="22"/>
              </w:rPr>
              <w:t>1</w:t>
            </w:r>
          </w:p>
        </w:tc>
        <w:tc>
          <w:tcPr>
            <w:tcW w:w="444" w:type="pct"/>
            <w:tcBorders>
              <w:top w:val="single" w:sz="4" w:space="0" w:color="auto"/>
              <w:left w:val="single" w:sz="4" w:space="0" w:color="auto"/>
              <w:bottom w:val="single" w:sz="4" w:space="0" w:color="auto"/>
              <w:right w:val="single" w:sz="4" w:space="0" w:color="auto"/>
            </w:tcBorders>
            <w:hideMark/>
          </w:tcPr>
          <w:p w14:paraId="2387E023" w14:textId="77777777" w:rsidR="002F4DDE" w:rsidRPr="00FD3AE0" w:rsidRDefault="002F4DDE" w:rsidP="00411730">
            <w:pPr>
              <w:ind w:left="12" w:hanging="12"/>
              <w:jc w:val="center"/>
              <w:rPr>
                <w:b/>
                <w:sz w:val="22"/>
                <w:szCs w:val="22"/>
              </w:rPr>
            </w:pPr>
            <w:r w:rsidRPr="00FD3AE0">
              <w:rPr>
                <w:b/>
                <w:sz w:val="22"/>
                <w:szCs w:val="22"/>
              </w:rPr>
              <w:t>-</w:t>
            </w:r>
          </w:p>
        </w:tc>
        <w:tc>
          <w:tcPr>
            <w:tcW w:w="485" w:type="pct"/>
            <w:tcBorders>
              <w:top w:val="single" w:sz="4" w:space="0" w:color="auto"/>
              <w:left w:val="single" w:sz="4" w:space="0" w:color="auto"/>
              <w:bottom w:val="single" w:sz="4" w:space="0" w:color="auto"/>
              <w:right w:val="single" w:sz="4" w:space="0" w:color="auto"/>
            </w:tcBorders>
            <w:hideMark/>
          </w:tcPr>
          <w:p w14:paraId="2EAE6227" w14:textId="77777777" w:rsidR="002F4DDE" w:rsidRPr="00FD3AE0" w:rsidRDefault="002F4DDE" w:rsidP="00411730">
            <w:pPr>
              <w:ind w:hanging="18"/>
              <w:jc w:val="center"/>
              <w:rPr>
                <w:b/>
                <w:sz w:val="22"/>
                <w:szCs w:val="22"/>
              </w:rPr>
            </w:pPr>
            <w:r w:rsidRPr="00FD3AE0">
              <w:rPr>
                <w:b/>
                <w:sz w:val="22"/>
                <w:szCs w:val="22"/>
              </w:rPr>
              <w:t>-</w:t>
            </w:r>
          </w:p>
        </w:tc>
        <w:tc>
          <w:tcPr>
            <w:tcW w:w="418" w:type="pct"/>
            <w:tcBorders>
              <w:top w:val="single" w:sz="4" w:space="0" w:color="auto"/>
              <w:left w:val="single" w:sz="4" w:space="0" w:color="auto"/>
              <w:bottom w:val="single" w:sz="4" w:space="0" w:color="auto"/>
              <w:right w:val="single" w:sz="4" w:space="0" w:color="auto"/>
            </w:tcBorders>
          </w:tcPr>
          <w:p w14:paraId="72F837EC" w14:textId="77777777" w:rsidR="002F4DDE" w:rsidRPr="00FD3AE0" w:rsidRDefault="002F4DDE" w:rsidP="00411730">
            <w:pPr>
              <w:jc w:val="center"/>
              <w:rPr>
                <w:b/>
                <w:sz w:val="22"/>
                <w:szCs w:val="22"/>
              </w:rPr>
            </w:pPr>
            <w:r w:rsidRPr="00FD3AE0">
              <w:rPr>
                <w:b/>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37865D0F" w14:textId="77777777" w:rsidR="002F4DDE" w:rsidRPr="00FD3AE0" w:rsidRDefault="002F4DDE" w:rsidP="00411730">
            <w:pPr>
              <w:jc w:val="center"/>
              <w:rPr>
                <w:b/>
                <w:sz w:val="22"/>
                <w:szCs w:val="22"/>
              </w:rPr>
            </w:pPr>
            <w:r w:rsidRPr="00FD3AE0">
              <w:rPr>
                <w:b/>
                <w:sz w:val="22"/>
                <w:szCs w:val="22"/>
              </w:rPr>
              <w:t>-</w:t>
            </w:r>
          </w:p>
        </w:tc>
      </w:tr>
      <w:tr w:rsidR="002F4DDE" w:rsidRPr="00FD3AE0" w14:paraId="3E72F253" w14:textId="77777777" w:rsidTr="00F02BE5">
        <w:trPr>
          <w:trHeight w:val="174"/>
        </w:trPr>
        <w:tc>
          <w:tcPr>
            <w:tcW w:w="1389" w:type="pct"/>
            <w:tcBorders>
              <w:top w:val="single" w:sz="4" w:space="0" w:color="auto"/>
              <w:left w:val="single" w:sz="4" w:space="0" w:color="auto"/>
              <w:bottom w:val="single" w:sz="4" w:space="0" w:color="auto"/>
              <w:right w:val="single" w:sz="4" w:space="0" w:color="auto"/>
            </w:tcBorders>
            <w:hideMark/>
          </w:tcPr>
          <w:p w14:paraId="5A30110A" w14:textId="77777777" w:rsidR="002F4DDE" w:rsidRPr="00FD3AE0" w:rsidRDefault="002F4DDE" w:rsidP="00411730">
            <w:pPr>
              <w:rPr>
                <w:sz w:val="22"/>
                <w:szCs w:val="22"/>
              </w:rPr>
            </w:pPr>
            <w:r w:rsidRPr="00FD3AE0">
              <w:rPr>
                <w:sz w:val="22"/>
                <w:szCs w:val="22"/>
              </w:rPr>
              <w:t>Švenčionėlių lopšelis-darželis</w:t>
            </w:r>
            <w:r w:rsidRPr="00FD3AE0">
              <w:rPr>
                <w:bCs/>
                <w:sz w:val="22"/>
                <w:szCs w:val="22"/>
              </w:rPr>
              <w:t xml:space="preserve"> </w:t>
            </w:r>
            <w:r w:rsidRPr="00FD3AE0">
              <w:rPr>
                <w:sz w:val="22"/>
                <w:szCs w:val="22"/>
              </w:rPr>
              <w:t>,,Vyturėlis”</w:t>
            </w:r>
          </w:p>
        </w:tc>
        <w:tc>
          <w:tcPr>
            <w:tcW w:w="451" w:type="pct"/>
            <w:tcBorders>
              <w:top w:val="single" w:sz="4" w:space="0" w:color="auto"/>
              <w:left w:val="single" w:sz="4" w:space="0" w:color="auto"/>
              <w:bottom w:val="single" w:sz="4" w:space="0" w:color="auto"/>
              <w:right w:val="single" w:sz="4" w:space="0" w:color="auto"/>
            </w:tcBorders>
            <w:hideMark/>
          </w:tcPr>
          <w:p w14:paraId="010A873A" w14:textId="77777777" w:rsidR="002F4DDE" w:rsidRPr="00FD3AE0" w:rsidRDefault="002F4DDE" w:rsidP="00411730">
            <w:pPr>
              <w:ind w:left="12" w:hanging="12"/>
              <w:jc w:val="center"/>
              <w:rPr>
                <w:b/>
                <w:sz w:val="22"/>
                <w:szCs w:val="22"/>
              </w:rPr>
            </w:pPr>
            <w:r w:rsidRPr="00FD3AE0">
              <w:rPr>
                <w:b/>
                <w:sz w:val="22"/>
                <w:szCs w:val="22"/>
              </w:rPr>
              <w:t>8</w:t>
            </w:r>
          </w:p>
        </w:tc>
        <w:tc>
          <w:tcPr>
            <w:tcW w:w="436" w:type="pct"/>
            <w:tcBorders>
              <w:top w:val="single" w:sz="4" w:space="0" w:color="auto"/>
              <w:left w:val="single" w:sz="4" w:space="0" w:color="auto"/>
              <w:bottom w:val="single" w:sz="4" w:space="0" w:color="auto"/>
              <w:right w:val="single" w:sz="4" w:space="0" w:color="auto"/>
            </w:tcBorders>
            <w:hideMark/>
          </w:tcPr>
          <w:p w14:paraId="0BF26057" w14:textId="77777777" w:rsidR="002F4DDE" w:rsidRPr="00FD3AE0" w:rsidRDefault="002F4DDE" w:rsidP="00411730">
            <w:pPr>
              <w:ind w:hanging="18"/>
              <w:jc w:val="center"/>
              <w:rPr>
                <w:b/>
                <w:sz w:val="22"/>
                <w:szCs w:val="22"/>
              </w:rPr>
            </w:pPr>
            <w:r w:rsidRPr="00FD3AE0">
              <w:rPr>
                <w:b/>
                <w:sz w:val="22"/>
                <w:szCs w:val="22"/>
              </w:rPr>
              <w:t>2</w:t>
            </w:r>
          </w:p>
        </w:tc>
        <w:tc>
          <w:tcPr>
            <w:tcW w:w="437" w:type="pct"/>
            <w:tcBorders>
              <w:top w:val="single" w:sz="4" w:space="0" w:color="auto"/>
              <w:left w:val="single" w:sz="4" w:space="0" w:color="auto"/>
              <w:bottom w:val="single" w:sz="4" w:space="0" w:color="auto"/>
              <w:right w:val="single" w:sz="4" w:space="0" w:color="auto"/>
            </w:tcBorders>
            <w:hideMark/>
          </w:tcPr>
          <w:p w14:paraId="6C6699C8" w14:textId="77777777" w:rsidR="002F4DDE" w:rsidRPr="00FD3AE0" w:rsidRDefault="002F4DDE" w:rsidP="00411730">
            <w:pPr>
              <w:jc w:val="center"/>
              <w:rPr>
                <w:b/>
                <w:sz w:val="22"/>
                <w:szCs w:val="22"/>
              </w:rPr>
            </w:pPr>
            <w:r w:rsidRPr="00FD3AE0">
              <w:rPr>
                <w:b/>
                <w:sz w:val="22"/>
                <w:szCs w:val="22"/>
              </w:rPr>
              <w:t>8</w:t>
            </w:r>
          </w:p>
        </w:tc>
        <w:tc>
          <w:tcPr>
            <w:tcW w:w="454" w:type="pct"/>
            <w:tcBorders>
              <w:top w:val="single" w:sz="4" w:space="0" w:color="auto"/>
              <w:left w:val="single" w:sz="4" w:space="0" w:color="auto"/>
              <w:bottom w:val="single" w:sz="4" w:space="0" w:color="auto"/>
              <w:right w:val="single" w:sz="4" w:space="0" w:color="auto"/>
            </w:tcBorders>
          </w:tcPr>
          <w:p w14:paraId="3726917E" w14:textId="77777777" w:rsidR="002F4DDE" w:rsidRPr="00FD3AE0" w:rsidRDefault="002F4DDE" w:rsidP="00411730">
            <w:pPr>
              <w:jc w:val="center"/>
              <w:rPr>
                <w:b/>
                <w:sz w:val="22"/>
                <w:szCs w:val="22"/>
              </w:rPr>
            </w:pPr>
            <w:r w:rsidRPr="00FD3AE0">
              <w:rPr>
                <w:b/>
                <w:sz w:val="22"/>
                <w:szCs w:val="22"/>
              </w:rPr>
              <w:t>2</w:t>
            </w:r>
          </w:p>
        </w:tc>
        <w:tc>
          <w:tcPr>
            <w:tcW w:w="444" w:type="pct"/>
            <w:tcBorders>
              <w:top w:val="single" w:sz="4" w:space="0" w:color="auto"/>
              <w:left w:val="single" w:sz="4" w:space="0" w:color="auto"/>
              <w:bottom w:val="single" w:sz="4" w:space="0" w:color="auto"/>
              <w:right w:val="single" w:sz="4" w:space="0" w:color="auto"/>
            </w:tcBorders>
            <w:hideMark/>
          </w:tcPr>
          <w:p w14:paraId="5DA86C5B" w14:textId="77777777" w:rsidR="002F4DDE" w:rsidRPr="00FD3AE0" w:rsidRDefault="002F4DDE" w:rsidP="00411730">
            <w:pPr>
              <w:ind w:left="12" w:hanging="12"/>
              <w:jc w:val="center"/>
              <w:rPr>
                <w:b/>
                <w:sz w:val="22"/>
                <w:szCs w:val="22"/>
              </w:rPr>
            </w:pPr>
            <w:r w:rsidRPr="00FD3AE0">
              <w:rPr>
                <w:b/>
                <w:sz w:val="22"/>
                <w:szCs w:val="22"/>
              </w:rPr>
              <w:t>9</w:t>
            </w:r>
          </w:p>
        </w:tc>
        <w:tc>
          <w:tcPr>
            <w:tcW w:w="485" w:type="pct"/>
            <w:tcBorders>
              <w:top w:val="single" w:sz="4" w:space="0" w:color="auto"/>
              <w:left w:val="single" w:sz="4" w:space="0" w:color="auto"/>
              <w:bottom w:val="single" w:sz="4" w:space="0" w:color="auto"/>
              <w:right w:val="single" w:sz="4" w:space="0" w:color="auto"/>
            </w:tcBorders>
            <w:hideMark/>
          </w:tcPr>
          <w:p w14:paraId="2151DA3E" w14:textId="77777777" w:rsidR="002F4DDE" w:rsidRPr="00FD3AE0" w:rsidRDefault="002F4DDE" w:rsidP="00411730">
            <w:pPr>
              <w:ind w:hanging="18"/>
              <w:jc w:val="center"/>
              <w:rPr>
                <w:b/>
                <w:sz w:val="22"/>
                <w:szCs w:val="22"/>
              </w:rPr>
            </w:pPr>
            <w:r w:rsidRPr="00FD3AE0">
              <w:rPr>
                <w:b/>
                <w:sz w:val="22"/>
                <w:szCs w:val="22"/>
              </w:rPr>
              <w:t>2</w:t>
            </w:r>
          </w:p>
        </w:tc>
        <w:tc>
          <w:tcPr>
            <w:tcW w:w="418" w:type="pct"/>
            <w:tcBorders>
              <w:top w:val="single" w:sz="4" w:space="0" w:color="auto"/>
              <w:left w:val="single" w:sz="4" w:space="0" w:color="auto"/>
              <w:bottom w:val="single" w:sz="4" w:space="0" w:color="auto"/>
              <w:right w:val="single" w:sz="4" w:space="0" w:color="auto"/>
            </w:tcBorders>
          </w:tcPr>
          <w:p w14:paraId="5C2E47AD" w14:textId="77777777" w:rsidR="002F4DDE" w:rsidRPr="00FD3AE0" w:rsidRDefault="002F4DDE" w:rsidP="00411730">
            <w:pPr>
              <w:jc w:val="center"/>
              <w:rPr>
                <w:b/>
                <w:sz w:val="22"/>
                <w:szCs w:val="22"/>
              </w:rPr>
            </w:pPr>
            <w:r w:rsidRPr="00FD3AE0">
              <w:rPr>
                <w:b/>
                <w:sz w:val="22"/>
                <w:szCs w:val="22"/>
              </w:rPr>
              <w:t>9</w:t>
            </w:r>
          </w:p>
        </w:tc>
        <w:tc>
          <w:tcPr>
            <w:tcW w:w="486" w:type="pct"/>
            <w:tcBorders>
              <w:top w:val="single" w:sz="4" w:space="0" w:color="auto"/>
              <w:left w:val="single" w:sz="4" w:space="0" w:color="auto"/>
              <w:bottom w:val="single" w:sz="4" w:space="0" w:color="auto"/>
              <w:right w:val="single" w:sz="4" w:space="0" w:color="auto"/>
            </w:tcBorders>
          </w:tcPr>
          <w:p w14:paraId="768098CD" w14:textId="77777777" w:rsidR="002F4DDE" w:rsidRPr="00FD3AE0" w:rsidRDefault="002F4DDE" w:rsidP="00411730">
            <w:pPr>
              <w:jc w:val="center"/>
              <w:rPr>
                <w:b/>
                <w:sz w:val="22"/>
                <w:szCs w:val="22"/>
              </w:rPr>
            </w:pPr>
            <w:r w:rsidRPr="00FD3AE0">
              <w:rPr>
                <w:b/>
                <w:sz w:val="22"/>
                <w:szCs w:val="22"/>
              </w:rPr>
              <w:t>2</w:t>
            </w:r>
          </w:p>
        </w:tc>
      </w:tr>
      <w:tr w:rsidR="002F4DDE" w:rsidRPr="00FD3AE0" w14:paraId="283F6B26" w14:textId="77777777" w:rsidTr="00F02BE5">
        <w:trPr>
          <w:trHeight w:val="210"/>
        </w:trPr>
        <w:tc>
          <w:tcPr>
            <w:tcW w:w="1389" w:type="pct"/>
            <w:tcBorders>
              <w:top w:val="single" w:sz="4" w:space="0" w:color="auto"/>
              <w:left w:val="single" w:sz="4" w:space="0" w:color="auto"/>
              <w:bottom w:val="single" w:sz="4" w:space="0" w:color="auto"/>
              <w:right w:val="single" w:sz="4" w:space="0" w:color="auto"/>
            </w:tcBorders>
            <w:hideMark/>
          </w:tcPr>
          <w:p w14:paraId="5AC72BBF" w14:textId="77777777" w:rsidR="002F4DDE" w:rsidRPr="00FD3AE0" w:rsidRDefault="002F4DDE" w:rsidP="00411730">
            <w:pPr>
              <w:rPr>
                <w:sz w:val="22"/>
                <w:szCs w:val="22"/>
              </w:rPr>
            </w:pPr>
            <w:r w:rsidRPr="00FD3AE0">
              <w:rPr>
                <w:sz w:val="22"/>
                <w:szCs w:val="22"/>
              </w:rPr>
              <w:t>Švenčionėlių progimnazija</w:t>
            </w:r>
          </w:p>
        </w:tc>
        <w:tc>
          <w:tcPr>
            <w:tcW w:w="451" w:type="pct"/>
            <w:tcBorders>
              <w:top w:val="single" w:sz="4" w:space="0" w:color="auto"/>
              <w:left w:val="single" w:sz="4" w:space="0" w:color="auto"/>
              <w:bottom w:val="single" w:sz="4" w:space="0" w:color="auto"/>
              <w:right w:val="single" w:sz="4" w:space="0" w:color="auto"/>
            </w:tcBorders>
            <w:hideMark/>
          </w:tcPr>
          <w:p w14:paraId="25E6372C" w14:textId="77777777" w:rsidR="002F4DDE" w:rsidRPr="00FD3AE0" w:rsidRDefault="002F4DDE" w:rsidP="00411730">
            <w:pPr>
              <w:ind w:left="12" w:hanging="12"/>
              <w:jc w:val="center"/>
              <w:rPr>
                <w:b/>
                <w:sz w:val="22"/>
                <w:szCs w:val="22"/>
              </w:rPr>
            </w:pPr>
            <w:r w:rsidRPr="00FD3AE0">
              <w:rPr>
                <w:b/>
                <w:sz w:val="22"/>
                <w:szCs w:val="22"/>
              </w:rPr>
              <w:t>-</w:t>
            </w:r>
          </w:p>
        </w:tc>
        <w:tc>
          <w:tcPr>
            <w:tcW w:w="436" w:type="pct"/>
            <w:tcBorders>
              <w:top w:val="single" w:sz="4" w:space="0" w:color="auto"/>
              <w:left w:val="single" w:sz="4" w:space="0" w:color="auto"/>
              <w:bottom w:val="single" w:sz="4" w:space="0" w:color="auto"/>
              <w:right w:val="single" w:sz="4" w:space="0" w:color="auto"/>
            </w:tcBorders>
            <w:hideMark/>
          </w:tcPr>
          <w:p w14:paraId="0BDF6556" w14:textId="77777777" w:rsidR="002F4DDE" w:rsidRPr="00FD3AE0" w:rsidRDefault="002F4DDE" w:rsidP="00411730">
            <w:pPr>
              <w:ind w:hanging="18"/>
              <w:jc w:val="center"/>
              <w:rPr>
                <w:b/>
                <w:sz w:val="22"/>
                <w:szCs w:val="22"/>
              </w:rPr>
            </w:pPr>
            <w:r w:rsidRPr="00FD3AE0">
              <w:rPr>
                <w:b/>
                <w:sz w:val="22"/>
                <w:szCs w:val="22"/>
              </w:rPr>
              <w:t>1</w:t>
            </w:r>
          </w:p>
        </w:tc>
        <w:tc>
          <w:tcPr>
            <w:tcW w:w="437" w:type="pct"/>
            <w:tcBorders>
              <w:top w:val="single" w:sz="4" w:space="0" w:color="auto"/>
              <w:left w:val="single" w:sz="4" w:space="0" w:color="auto"/>
              <w:bottom w:val="single" w:sz="4" w:space="0" w:color="auto"/>
              <w:right w:val="single" w:sz="4" w:space="0" w:color="auto"/>
            </w:tcBorders>
            <w:hideMark/>
          </w:tcPr>
          <w:p w14:paraId="143F3943" w14:textId="77777777" w:rsidR="002F4DDE" w:rsidRPr="00FD3AE0" w:rsidRDefault="002F4DDE" w:rsidP="00411730">
            <w:pPr>
              <w:jc w:val="center"/>
              <w:rPr>
                <w:b/>
                <w:sz w:val="22"/>
                <w:szCs w:val="22"/>
              </w:rPr>
            </w:pPr>
            <w:r w:rsidRPr="00FD3AE0">
              <w:rPr>
                <w:b/>
                <w:sz w:val="22"/>
                <w:szCs w:val="22"/>
              </w:rPr>
              <w:t>-</w:t>
            </w:r>
          </w:p>
        </w:tc>
        <w:tc>
          <w:tcPr>
            <w:tcW w:w="454" w:type="pct"/>
            <w:tcBorders>
              <w:top w:val="single" w:sz="4" w:space="0" w:color="auto"/>
              <w:left w:val="single" w:sz="4" w:space="0" w:color="auto"/>
              <w:bottom w:val="single" w:sz="4" w:space="0" w:color="auto"/>
              <w:right w:val="single" w:sz="4" w:space="0" w:color="auto"/>
            </w:tcBorders>
          </w:tcPr>
          <w:p w14:paraId="58846879" w14:textId="77777777" w:rsidR="002F4DDE" w:rsidRPr="00FD3AE0" w:rsidRDefault="002F4DDE" w:rsidP="00411730">
            <w:pPr>
              <w:jc w:val="center"/>
              <w:rPr>
                <w:b/>
                <w:sz w:val="22"/>
                <w:szCs w:val="22"/>
              </w:rPr>
            </w:pPr>
            <w:r w:rsidRPr="00FD3AE0">
              <w:rPr>
                <w:b/>
                <w:sz w:val="22"/>
                <w:szCs w:val="22"/>
              </w:rPr>
              <w:t>-</w:t>
            </w:r>
          </w:p>
        </w:tc>
        <w:tc>
          <w:tcPr>
            <w:tcW w:w="444" w:type="pct"/>
            <w:tcBorders>
              <w:top w:val="single" w:sz="4" w:space="0" w:color="auto"/>
              <w:left w:val="single" w:sz="4" w:space="0" w:color="auto"/>
              <w:bottom w:val="single" w:sz="4" w:space="0" w:color="auto"/>
              <w:right w:val="single" w:sz="4" w:space="0" w:color="auto"/>
            </w:tcBorders>
            <w:hideMark/>
          </w:tcPr>
          <w:p w14:paraId="6AA8DF71" w14:textId="77777777" w:rsidR="002F4DDE" w:rsidRPr="00FD3AE0" w:rsidRDefault="002F4DDE" w:rsidP="00411730">
            <w:pPr>
              <w:ind w:left="12" w:hanging="12"/>
              <w:jc w:val="center"/>
              <w:rPr>
                <w:b/>
                <w:sz w:val="22"/>
                <w:szCs w:val="22"/>
              </w:rPr>
            </w:pPr>
            <w:r w:rsidRPr="00FD3AE0">
              <w:rPr>
                <w:b/>
                <w:sz w:val="22"/>
                <w:szCs w:val="22"/>
              </w:rPr>
              <w:t>-</w:t>
            </w:r>
          </w:p>
        </w:tc>
        <w:tc>
          <w:tcPr>
            <w:tcW w:w="485" w:type="pct"/>
            <w:tcBorders>
              <w:top w:val="single" w:sz="4" w:space="0" w:color="auto"/>
              <w:left w:val="single" w:sz="4" w:space="0" w:color="auto"/>
              <w:bottom w:val="single" w:sz="4" w:space="0" w:color="auto"/>
              <w:right w:val="single" w:sz="4" w:space="0" w:color="auto"/>
            </w:tcBorders>
            <w:hideMark/>
          </w:tcPr>
          <w:p w14:paraId="6B90EB0F" w14:textId="77777777" w:rsidR="002F4DDE" w:rsidRPr="00FD3AE0" w:rsidRDefault="002F4DDE" w:rsidP="00411730">
            <w:pPr>
              <w:ind w:hanging="18"/>
              <w:jc w:val="center"/>
              <w:rPr>
                <w:b/>
                <w:sz w:val="22"/>
                <w:szCs w:val="22"/>
              </w:rPr>
            </w:pPr>
            <w:r w:rsidRPr="00FD3AE0">
              <w:rPr>
                <w:b/>
                <w:sz w:val="22"/>
                <w:szCs w:val="22"/>
              </w:rPr>
              <w:t>-</w:t>
            </w:r>
          </w:p>
        </w:tc>
        <w:tc>
          <w:tcPr>
            <w:tcW w:w="418" w:type="pct"/>
            <w:tcBorders>
              <w:top w:val="single" w:sz="4" w:space="0" w:color="auto"/>
              <w:left w:val="single" w:sz="4" w:space="0" w:color="auto"/>
              <w:bottom w:val="single" w:sz="4" w:space="0" w:color="auto"/>
              <w:right w:val="single" w:sz="4" w:space="0" w:color="auto"/>
            </w:tcBorders>
          </w:tcPr>
          <w:p w14:paraId="319685B4" w14:textId="77777777" w:rsidR="002F4DDE" w:rsidRPr="00FD3AE0" w:rsidRDefault="002F4DDE" w:rsidP="00411730">
            <w:pPr>
              <w:jc w:val="center"/>
              <w:rPr>
                <w:b/>
                <w:sz w:val="22"/>
                <w:szCs w:val="22"/>
              </w:rPr>
            </w:pPr>
            <w:r w:rsidRPr="00FD3AE0">
              <w:rPr>
                <w:b/>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7694098D" w14:textId="77777777" w:rsidR="002F4DDE" w:rsidRPr="00FD3AE0" w:rsidRDefault="002F4DDE" w:rsidP="00411730">
            <w:pPr>
              <w:jc w:val="center"/>
              <w:rPr>
                <w:b/>
                <w:sz w:val="22"/>
                <w:szCs w:val="22"/>
              </w:rPr>
            </w:pPr>
            <w:r w:rsidRPr="00FD3AE0">
              <w:rPr>
                <w:b/>
                <w:sz w:val="22"/>
                <w:szCs w:val="22"/>
              </w:rPr>
              <w:t>-</w:t>
            </w:r>
          </w:p>
        </w:tc>
      </w:tr>
      <w:tr w:rsidR="002F4DDE" w:rsidRPr="00FD3AE0" w14:paraId="0D91D8D2" w14:textId="77777777" w:rsidTr="00F02BE5">
        <w:trPr>
          <w:trHeight w:val="256"/>
        </w:trPr>
        <w:tc>
          <w:tcPr>
            <w:tcW w:w="1389" w:type="pct"/>
            <w:tcBorders>
              <w:top w:val="single" w:sz="4" w:space="0" w:color="auto"/>
              <w:left w:val="single" w:sz="4" w:space="0" w:color="auto"/>
              <w:bottom w:val="single" w:sz="4" w:space="0" w:color="auto"/>
              <w:right w:val="single" w:sz="4" w:space="0" w:color="auto"/>
            </w:tcBorders>
            <w:hideMark/>
          </w:tcPr>
          <w:p w14:paraId="23FE4D46" w14:textId="77777777" w:rsidR="002F4DDE" w:rsidRPr="00FD3AE0" w:rsidRDefault="002F4DDE" w:rsidP="00411730">
            <w:pPr>
              <w:rPr>
                <w:sz w:val="22"/>
                <w:szCs w:val="22"/>
              </w:rPr>
            </w:pPr>
            <w:r w:rsidRPr="00FD3AE0">
              <w:rPr>
                <w:sz w:val="22"/>
                <w:szCs w:val="22"/>
              </w:rPr>
              <w:t>Švenčionių pradinė mokykla</w:t>
            </w:r>
          </w:p>
        </w:tc>
        <w:tc>
          <w:tcPr>
            <w:tcW w:w="451" w:type="pct"/>
            <w:tcBorders>
              <w:top w:val="single" w:sz="4" w:space="0" w:color="auto"/>
              <w:left w:val="single" w:sz="4" w:space="0" w:color="auto"/>
              <w:bottom w:val="single" w:sz="4" w:space="0" w:color="auto"/>
              <w:right w:val="single" w:sz="4" w:space="0" w:color="auto"/>
            </w:tcBorders>
            <w:hideMark/>
          </w:tcPr>
          <w:p w14:paraId="6DE7404E" w14:textId="77777777" w:rsidR="002F4DDE" w:rsidRPr="00FD3AE0" w:rsidRDefault="002F4DDE" w:rsidP="00411730">
            <w:pPr>
              <w:ind w:left="12" w:hanging="12"/>
              <w:jc w:val="center"/>
              <w:rPr>
                <w:b/>
                <w:sz w:val="22"/>
                <w:szCs w:val="22"/>
              </w:rPr>
            </w:pPr>
            <w:r w:rsidRPr="00FD3AE0">
              <w:rPr>
                <w:b/>
                <w:sz w:val="22"/>
                <w:szCs w:val="22"/>
              </w:rPr>
              <w:t>-</w:t>
            </w:r>
          </w:p>
        </w:tc>
        <w:tc>
          <w:tcPr>
            <w:tcW w:w="436" w:type="pct"/>
            <w:tcBorders>
              <w:top w:val="single" w:sz="4" w:space="0" w:color="auto"/>
              <w:left w:val="single" w:sz="4" w:space="0" w:color="auto"/>
              <w:bottom w:val="single" w:sz="4" w:space="0" w:color="auto"/>
              <w:right w:val="single" w:sz="4" w:space="0" w:color="auto"/>
            </w:tcBorders>
            <w:hideMark/>
          </w:tcPr>
          <w:p w14:paraId="5B9AF449" w14:textId="77777777" w:rsidR="002F4DDE" w:rsidRPr="00FD3AE0" w:rsidRDefault="002F4DDE" w:rsidP="00411730">
            <w:pPr>
              <w:ind w:hanging="18"/>
              <w:jc w:val="center"/>
              <w:rPr>
                <w:b/>
                <w:sz w:val="22"/>
                <w:szCs w:val="22"/>
              </w:rPr>
            </w:pPr>
            <w:r w:rsidRPr="00FD3AE0">
              <w:rPr>
                <w:b/>
                <w:sz w:val="22"/>
                <w:szCs w:val="22"/>
              </w:rPr>
              <w:t>1</w:t>
            </w:r>
          </w:p>
        </w:tc>
        <w:tc>
          <w:tcPr>
            <w:tcW w:w="437" w:type="pct"/>
            <w:tcBorders>
              <w:top w:val="single" w:sz="4" w:space="0" w:color="auto"/>
              <w:left w:val="single" w:sz="4" w:space="0" w:color="auto"/>
              <w:bottom w:val="single" w:sz="4" w:space="0" w:color="auto"/>
              <w:right w:val="single" w:sz="4" w:space="0" w:color="auto"/>
            </w:tcBorders>
            <w:hideMark/>
          </w:tcPr>
          <w:p w14:paraId="629A6969" w14:textId="77777777" w:rsidR="002F4DDE" w:rsidRPr="00FD3AE0" w:rsidRDefault="002F4DDE" w:rsidP="00411730">
            <w:pPr>
              <w:jc w:val="center"/>
              <w:rPr>
                <w:b/>
                <w:sz w:val="22"/>
                <w:szCs w:val="22"/>
              </w:rPr>
            </w:pPr>
            <w:r w:rsidRPr="00FD3AE0">
              <w:rPr>
                <w:b/>
                <w:sz w:val="22"/>
                <w:szCs w:val="22"/>
              </w:rPr>
              <w:t>-</w:t>
            </w:r>
          </w:p>
        </w:tc>
        <w:tc>
          <w:tcPr>
            <w:tcW w:w="454" w:type="pct"/>
            <w:tcBorders>
              <w:top w:val="single" w:sz="4" w:space="0" w:color="auto"/>
              <w:left w:val="single" w:sz="4" w:space="0" w:color="auto"/>
              <w:bottom w:val="single" w:sz="4" w:space="0" w:color="auto"/>
              <w:right w:val="single" w:sz="4" w:space="0" w:color="auto"/>
            </w:tcBorders>
          </w:tcPr>
          <w:p w14:paraId="58CAD9A1" w14:textId="77777777" w:rsidR="002F4DDE" w:rsidRPr="00FD3AE0" w:rsidRDefault="002F4DDE" w:rsidP="00411730">
            <w:pPr>
              <w:jc w:val="center"/>
              <w:rPr>
                <w:b/>
                <w:sz w:val="22"/>
                <w:szCs w:val="22"/>
              </w:rPr>
            </w:pPr>
            <w:r w:rsidRPr="00FD3AE0">
              <w:rPr>
                <w:b/>
                <w:sz w:val="22"/>
                <w:szCs w:val="22"/>
              </w:rPr>
              <w:t>1</w:t>
            </w:r>
          </w:p>
        </w:tc>
        <w:tc>
          <w:tcPr>
            <w:tcW w:w="444" w:type="pct"/>
            <w:tcBorders>
              <w:top w:val="single" w:sz="4" w:space="0" w:color="auto"/>
              <w:left w:val="single" w:sz="4" w:space="0" w:color="auto"/>
              <w:bottom w:val="single" w:sz="4" w:space="0" w:color="auto"/>
              <w:right w:val="single" w:sz="4" w:space="0" w:color="auto"/>
            </w:tcBorders>
            <w:hideMark/>
          </w:tcPr>
          <w:p w14:paraId="790BD252" w14:textId="77777777" w:rsidR="002F4DDE" w:rsidRPr="00FD3AE0" w:rsidRDefault="002F4DDE" w:rsidP="00411730">
            <w:pPr>
              <w:ind w:left="12" w:hanging="12"/>
              <w:jc w:val="center"/>
              <w:rPr>
                <w:b/>
                <w:sz w:val="22"/>
                <w:szCs w:val="22"/>
              </w:rPr>
            </w:pPr>
            <w:r w:rsidRPr="00FD3AE0">
              <w:rPr>
                <w:b/>
                <w:sz w:val="22"/>
                <w:szCs w:val="22"/>
              </w:rPr>
              <w:t>-</w:t>
            </w:r>
          </w:p>
        </w:tc>
        <w:tc>
          <w:tcPr>
            <w:tcW w:w="485" w:type="pct"/>
            <w:tcBorders>
              <w:top w:val="single" w:sz="4" w:space="0" w:color="auto"/>
              <w:left w:val="single" w:sz="4" w:space="0" w:color="auto"/>
              <w:bottom w:val="single" w:sz="4" w:space="0" w:color="auto"/>
              <w:right w:val="single" w:sz="4" w:space="0" w:color="auto"/>
            </w:tcBorders>
            <w:hideMark/>
          </w:tcPr>
          <w:p w14:paraId="55909603" w14:textId="77777777" w:rsidR="002F4DDE" w:rsidRPr="00FD3AE0" w:rsidRDefault="002F4DDE" w:rsidP="00411730">
            <w:pPr>
              <w:ind w:hanging="18"/>
              <w:jc w:val="center"/>
              <w:rPr>
                <w:b/>
                <w:sz w:val="22"/>
                <w:szCs w:val="22"/>
              </w:rPr>
            </w:pPr>
            <w:r w:rsidRPr="00FD3AE0">
              <w:rPr>
                <w:b/>
                <w:sz w:val="22"/>
                <w:szCs w:val="22"/>
              </w:rPr>
              <w:t>-</w:t>
            </w:r>
          </w:p>
        </w:tc>
        <w:tc>
          <w:tcPr>
            <w:tcW w:w="418" w:type="pct"/>
            <w:tcBorders>
              <w:top w:val="single" w:sz="4" w:space="0" w:color="auto"/>
              <w:left w:val="single" w:sz="4" w:space="0" w:color="auto"/>
              <w:bottom w:val="single" w:sz="4" w:space="0" w:color="auto"/>
              <w:right w:val="single" w:sz="4" w:space="0" w:color="auto"/>
            </w:tcBorders>
          </w:tcPr>
          <w:p w14:paraId="26D7E59B" w14:textId="77777777" w:rsidR="002F4DDE" w:rsidRPr="00FD3AE0" w:rsidRDefault="002F4DDE" w:rsidP="00411730">
            <w:pPr>
              <w:jc w:val="center"/>
              <w:rPr>
                <w:b/>
                <w:sz w:val="22"/>
                <w:szCs w:val="22"/>
              </w:rPr>
            </w:pPr>
            <w:r w:rsidRPr="00FD3AE0">
              <w:rPr>
                <w:b/>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43903018" w14:textId="77777777" w:rsidR="002F4DDE" w:rsidRPr="00FD3AE0" w:rsidRDefault="002F4DDE" w:rsidP="00411730">
            <w:pPr>
              <w:jc w:val="center"/>
              <w:rPr>
                <w:b/>
                <w:sz w:val="22"/>
                <w:szCs w:val="22"/>
              </w:rPr>
            </w:pPr>
            <w:r w:rsidRPr="00FD3AE0">
              <w:rPr>
                <w:b/>
                <w:sz w:val="22"/>
                <w:szCs w:val="22"/>
              </w:rPr>
              <w:t>-</w:t>
            </w:r>
          </w:p>
        </w:tc>
      </w:tr>
      <w:tr w:rsidR="002F4DDE" w:rsidRPr="00FD3AE0" w14:paraId="3D5BC1B1" w14:textId="77777777" w:rsidTr="00F02BE5">
        <w:trPr>
          <w:trHeight w:val="254"/>
        </w:trPr>
        <w:tc>
          <w:tcPr>
            <w:tcW w:w="1389" w:type="pct"/>
            <w:tcBorders>
              <w:top w:val="single" w:sz="4" w:space="0" w:color="auto"/>
              <w:left w:val="single" w:sz="4" w:space="0" w:color="auto"/>
              <w:bottom w:val="single" w:sz="4" w:space="0" w:color="auto"/>
              <w:right w:val="single" w:sz="4" w:space="0" w:color="auto"/>
            </w:tcBorders>
            <w:hideMark/>
          </w:tcPr>
          <w:p w14:paraId="2F37AA6F" w14:textId="77777777" w:rsidR="002F4DDE" w:rsidRPr="00FD3AE0" w:rsidRDefault="002F4DDE" w:rsidP="00411730">
            <w:pPr>
              <w:rPr>
                <w:sz w:val="22"/>
                <w:szCs w:val="22"/>
              </w:rPr>
            </w:pPr>
            <w:r w:rsidRPr="00FD3AE0">
              <w:rPr>
                <w:sz w:val="22"/>
                <w:szCs w:val="22"/>
              </w:rPr>
              <w:t>Adutiškio pagrindinė mokykla</w:t>
            </w:r>
          </w:p>
        </w:tc>
        <w:tc>
          <w:tcPr>
            <w:tcW w:w="451" w:type="pct"/>
            <w:tcBorders>
              <w:top w:val="single" w:sz="4" w:space="0" w:color="auto"/>
              <w:left w:val="single" w:sz="4" w:space="0" w:color="auto"/>
              <w:bottom w:val="single" w:sz="4" w:space="0" w:color="auto"/>
              <w:right w:val="single" w:sz="4" w:space="0" w:color="auto"/>
            </w:tcBorders>
            <w:hideMark/>
          </w:tcPr>
          <w:p w14:paraId="05923C5E" w14:textId="77777777" w:rsidR="002F4DDE" w:rsidRPr="00FD3AE0" w:rsidRDefault="002F4DDE" w:rsidP="00411730">
            <w:pPr>
              <w:ind w:left="12" w:hanging="12"/>
              <w:jc w:val="center"/>
              <w:rPr>
                <w:b/>
                <w:sz w:val="22"/>
                <w:szCs w:val="22"/>
              </w:rPr>
            </w:pPr>
            <w:r w:rsidRPr="00FD3AE0">
              <w:rPr>
                <w:b/>
                <w:sz w:val="22"/>
                <w:szCs w:val="22"/>
              </w:rPr>
              <w:t>1</w:t>
            </w:r>
          </w:p>
        </w:tc>
        <w:tc>
          <w:tcPr>
            <w:tcW w:w="436" w:type="pct"/>
            <w:tcBorders>
              <w:top w:val="single" w:sz="4" w:space="0" w:color="auto"/>
              <w:left w:val="single" w:sz="4" w:space="0" w:color="auto"/>
              <w:bottom w:val="single" w:sz="4" w:space="0" w:color="auto"/>
              <w:right w:val="single" w:sz="4" w:space="0" w:color="auto"/>
            </w:tcBorders>
            <w:hideMark/>
          </w:tcPr>
          <w:p w14:paraId="5622A608" w14:textId="77777777" w:rsidR="002F4DDE" w:rsidRPr="00FD3AE0" w:rsidRDefault="002F4DDE" w:rsidP="00411730">
            <w:pPr>
              <w:ind w:hanging="18"/>
              <w:jc w:val="center"/>
              <w:rPr>
                <w:b/>
                <w:sz w:val="22"/>
                <w:szCs w:val="22"/>
              </w:rPr>
            </w:pPr>
            <w:r w:rsidRPr="00FD3AE0">
              <w:rPr>
                <w:b/>
                <w:sz w:val="22"/>
                <w:szCs w:val="22"/>
              </w:rPr>
              <w:t>-</w:t>
            </w:r>
          </w:p>
        </w:tc>
        <w:tc>
          <w:tcPr>
            <w:tcW w:w="437" w:type="pct"/>
            <w:tcBorders>
              <w:top w:val="single" w:sz="4" w:space="0" w:color="auto"/>
              <w:left w:val="single" w:sz="4" w:space="0" w:color="auto"/>
              <w:bottom w:val="single" w:sz="4" w:space="0" w:color="auto"/>
              <w:right w:val="single" w:sz="4" w:space="0" w:color="auto"/>
            </w:tcBorders>
            <w:hideMark/>
          </w:tcPr>
          <w:p w14:paraId="0A48707A" w14:textId="77777777" w:rsidR="002F4DDE" w:rsidRPr="00FD3AE0" w:rsidRDefault="002F4DDE" w:rsidP="00411730">
            <w:pPr>
              <w:jc w:val="center"/>
              <w:rPr>
                <w:b/>
                <w:sz w:val="22"/>
                <w:szCs w:val="22"/>
              </w:rPr>
            </w:pPr>
            <w:r w:rsidRPr="00FD3AE0">
              <w:rPr>
                <w:b/>
                <w:sz w:val="22"/>
                <w:szCs w:val="22"/>
              </w:rPr>
              <w:t>-</w:t>
            </w:r>
          </w:p>
        </w:tc>
        <w:tc>
          <w:tcPr>
            <w:tcW w:w="454" w:type="pct"/>
            <w:tcBorders>
              <w:top w:val="single" w:sz="4" w:space="0" w:color="auto"/>
              <w:left w:val="single" w:sz="4" w:space="0" w:color="auto"/>
              <w:bottom w:val="single" w:sz="4" w:space="0" w:color="auto"/>
              <w:right w:val="single" w:sz="4" w:space="0" w:color="auto"/>
            </w:tcBorders>
          </w:tcPr>
          <w:p w14:paraId="180FBD8F" w14:textId="77777777" w:rsidR="002F4DDE" w:rsidRPr="00FD3AE0" w:rsidRDefault="002F4DDE" w:rsidP="00411730">
            <w:pPr>
              <w:jc w:val="center"/>
              <w:rPr>
                <w:b/>
                <w:sz w:val="22"/>
                <w:szCs w:val="22"/>
              </w:rPr>
            </w:pPr>
            <w:r w:rsidRPr="00FD3AE0">
              <w:rPr>
                <w:b/>
                <w:sz w:val="22"/>
                <w:szCs w:val="22"/>
              </w:rPr>
              <w:t>-</w:t>
            </w:r>
          </w:p>
        </w:tc>
        <w:tc>
          <w:tcPr>
            <w:tcW w:w="444" w:type="pct"/>
            <w:tcBorders>
              <w:top w:val="single" w:sz="4" w:space="0" w:color="auto"/>
              <w:left w:val="single" w:sz="4" w:space="0" w:color="auto"/>
              <w:bottom w:val="single" w:sz="4" w:space="0" w:color="auto"/>
              <w:right w:val="single" w:sz="4" w:space="0" w:color="auto"/>
            </w:tcBorders>
            <w:hideMark/>
          </w:tcPr>
          <w:p w14:paraId="2EE7C422" w14:textId="77777777" w:rsidR="002F4DDE" w:rsidRPr="00FD3AE0" w:rsidRDefault="002F4DDE" w:rsidP="00411730">
            <w:pPr>
              <w:ind w:left="12" w:hanging="12"/>
              <w:jc w:val="center"/>
              <w:rPr>
                <w:b/>
                <w:sz w:val="22"/>
                <w:szCs w:val="22"/>
              </w:rPr>
            </w:pPr>
            <w:r w:rsidRPr="00FD3AE0">
              <w:rPr>
                <w:b/>
                <w:sz w:val="22"/>
                <w:szCs w:val="22"/>
              </w:rPr>
              <w:t>-</w:t>
            </w:r>
          </w:p>
        </w:tc>
        <w:tc>
          <w:tcPr>
            <w:tcW w:w="485" w:type="pct"/>
            <w:tcBorders>
              <w:top w:val="single" w:sz="4" w:space="0" w:color="auto"/>
              <w:left w:val="single" w:sz="4" w:space="0" w:color="auto"/>
              <w:bottom w:val="single" w:sz="4" w:space="0" w:color="auto"/>
              <w:right w:val="single" w:sz="4" w:space="0" w:color="auto"/>
            </w:tcBorders>
            <w:hideMark/>
          </w:tcPr>
          <w:p w14:paraId="0C5C1423" w14:textId="77777777" w:rsidR="002F4DDE" w:rsidRPr="00FD3AE0" w:rsidRDefault="002F4DDE" w:rsidP="00411730">
            <w:pPr>
              <w:ind w:hanging="18"/>
              <w:jc w:val="center"/>
              <w:rPr>
                <w:b/>
                <w:sz w:val="22"/>
                <w:szCs w:val="22"/>
              </w:rPr>
            </w:pPr>
            <w:r w:rsidRPr="00FD3AE0">
              <w:rPr>
                <w:b/>
                <w:sz w:val="22"/>
                <w:szCs w:val="22"/>
              </w:rPr>
              <w:t>-</w:t>
            </w:r>
          </w:p>
        </w:tc>
        <w:tc>
          <w:tcPr>
            <w:tcW w:w="418" w:type="pct"/>
            <w:tcBorders>
              <w:top w:val="single" w:sz="4" w:space="0" w:color="auto"/>
              <w:left w:val="single" w:sz="4" w:space="0" w:color="auto"/>
              <w:bottom w:val="single" w:sz="4" w:space="0" w:color="auto"/>
              <w:right w:val="single" w:sz="4" w:space="0" w:color="auto"/>
            </w:tcBorders>
          </w:tcPr>
          <w:p w14:paraId="437D36A4" w14:textId="77777777" w:rsidR="002F4DDE" w:rsidRPr="00FD3AE0" w:rsidRDefault="002F4DDE" w:rsidP="00411730">
            <w:pPr>
              <w:jc w:val="center"/>
              <w:rPr>
                <w:b/>
                <w:sz w:val="22"/>
                <w:szCs w:val="22"/>
              </w:rPr>
            </w:pPr>
            <w:r w:rsidRPr="00FD3AE0">
              <w:rPr>
                <w:b/>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35A606B3" w14:textId="77777777" w:rsidR="002F4DDE" w:rsidRPr="00FD3AE0" w:rsidRDefault="002F4DDE" w:rsidP="00411730">
            <w:pPr>
              <w:jc w:val="center"/>
              <w:rPr>
                <w:b/>
                <w:sz w:val="22"/>
                <w:szCs w:val="22"/>
              </w:rPr>
            </w:pPr>
            <w:r w:rsidRPr="00FD3AE0">
              <w:rPr>
                <w:b/>
                <w:sz w:val="22"/>
                <w:szCs w:val="22"/>
              </w:rPr>
              <w:t>-</w:t>
            </w:r>
          </w:p>
        </w:tc>
      </w:tr>
      <w:tr w:rsidR="002F4DDE" w:rsidRPr="00FD3AE0" w14:paraId="6A7BF7D3" w14:textId="77777777" w:rsidTr="00F02BE5">
        <w:trPr>
          <w:trHeight w:val="210"/>
        </w:trPr>
        <w:tc>
          <w:tcPr>
            <w:tcW w:w="1389" w:type="pct"/>
            <w:tcBorders>
              <w:top w:val="single" w:sz="4" w:space="0" w:color="auto"/>
              <w:left w:val="single" w:sz="4" w:space="0" w:color="auto"/>
              <w:bottom w:val="single" w:sz="4" w:space="0" w:color="auto"/>
              <w:right w:val="single" w:sz="4" w:space="0" w:color="auto"/>
            </w:tcBorders>
            <w:hideMark/>
          </w:tcPr>
          <w:p w14:paraId="042273C7" w14:textId="77777777" w:rsidR="002F4DDE" w:rsidRPr="00FD3AE0" w:rsidRDefault="002F4DDE" w:rsidP="00411730">
            <w:pPr>
              <w:rPr>
                <w:sz w:val="22"/>
                <w:szCs w:val="22"/>
              </w:rPr>
            </w:pPr>
            <w:r w:rsidRPr="00FD3AE0">
              <w:rPr>
                <w:sz w:val="22"/>
                <w:szCs w:val="22"/>
              </w:rPr>
              <w:t>Pabradės ,,Ryto“ gimnazija</w:t>
            </w:r>
          </w:p>
        </w:tc>
        <w:tc>
          <w:tcPr>
            <w:tcW w:w="451" w:type="pct"/>
            <w:tcBorders>
              <w:top w:val="single" w:sz="4" w:space="0" w:color="auto"/>
              <w:left w:val="single" w:sz="4" w:space="0" w:color="auto"/>
              <w:bottom w:val="single" w:sz="4" w:space="0" w:color="auto"/>
              <w:right w:val="single" w:sz="4" w:space="0" w:color="auto"/>
            </w:tcBorders>
            <w:hideMark/>
          </w:tcPr>
          <w:p w14:paraId="38C04FEB" w14:textId="77777777" w:rsidR="002F4DDE" w:rsidRPr="00FD3AE0" w:rsidRDefault="002F4DDE" w:rsidP="00411730">
            <w:pPr>
              <w:ind w:left="12" w:hanging="12"/>
              <w:jc w:val="center"/>
              <w:rPr>
                <w:b/>
                <w:sz w:val="22"/>
                <w:szCs w:val="22"/>
              </w:rPr>
            </w:pPr>
            <w:r w:rsidRPr="00FD3AE0">
              <w:rPr>
                <w:b/>
                <w:sz w:val="22"/>
                <w:szCs w:val="22"/>
              </w:rPr>
              <w:t>-</w:t>
            </w:r>
          </w:p>
        </w:tc>
        <w:tc>
          <w:tcPr>
            <w:tcW w:w="436" w:type="pct"/>
            <w:tcBorders>
              <w:top w:val="single" w:sz="4" w:space="0" w:color="auto"/>
              <w:left w:val="single" w:sz="4" w:space="0" w:color="auto"/>
              <w:bottom w:val="single" w:sz="4" w:space="0" w:color="auto"/>
              <w:right w:val="single" w:sz="4" w:space="0" w:color="auto"/>
            </w:tcBorders>
            <w:hideMark/>
          </w:tcPr>
          <w:p w14:paraId="44C6ADCE" w14:textId="77777777" w:rsidR="002F4DDE" w:rsidRPr="00FD3AE0" w:rsidRDefault="002F4DDE" w:rsidP="00411730">
            <w:pPr>
              <w:ind w:hanging="18"/>
              <w:jc w:val="center"/>
              <w:rPr>
                <w:b/>
                <w:sz w:val="22"/>
                <w:szCs w:val="22"/>
              </w:rPr>
            </w:pPr>
            <w:r w:rsidRPr="00FD3AE0">
              <w:rPr>
                <w:b/>
                <w:sz w:val="22"/>
                <w:szCs w:val="22"/>
              </w:rPr>
              <w:t>3</w:t>
            </w:r>
          </w:p>
        </w:tc>
        <w:tc>
          <w:tcPr>
            <w:tcW w:w="437" w:type="pct"/>
            <w:tcBorders>
              <w:top w:val="single" w:sz="4" w:space="0" w:color="auto"/>
              <w:left w:val="single" w:sz="4" w:space="0" w:color="auto"/>
              <w:bottom w:val="single" w:sz="4" w:space="0" w:color="auto"/>
              <w:right w:val="single" w:sz="4" w:space="0" w:color="auto"/>
            </w:tcBorders>
            <w:hideMark/>
          </w:tcPr>
          <w:p w14:paraId="1506A3F6" w14:textId="77777777" w:rsidR="002F4DDE" w:rsidRPr="00FD3AE0" w:rsidRDefault="002F4DDE" w:rsidP="00411730">
            <w:pPr>
              <w:jc w:val="center"/>
              <w:rPr>
                <w:b/>
                <w:sz w:val="22"/>
                <w:szCs w:val="22"/>
              </w:rPr>
            </w:pPr>
            <w:r w:rsidRPr="00FD3AE0">
              <w:rPr>
                <w:b/>
                <w:sz w:val="22"/>
                <w:szCs w:val="22"/>
              </w:rPr>
              <w:t>-</w:t>
            </w:r>
          </w:p>
        </w:tc>
        <w:tc>
          <w:tcPr>
            <w:tcW w:w="454" w:type="pct"/>
            <w:tcBorders>
              <w:top w:val="single" w:sz="4" w:space="0" w:color="auto"/>
              <w:left w:val="single" w:sz="4" w:space="0" w:color="auto"/>
              <w:bottom w:val="single" w:sz="4" w:space="0" w:color="auto"/>
              <w:right w:val="single" w:sz="4" w:space="0" w:color="auto"/>
            </w:tcBorders>
          </w:tcPr>
          <w:p w14:paraId="3ACCCBF7" w14:textId="77777777" w:rsidR="002F4DDE" w:rsidRPr="00FD3AE0" w:rsidRDefault="002F4DDE" w:rsidP="00411730">
            <w:pPr>
              <w:jc w:val="center"/>
              <w:rPr>
                <w:b/>
                <w:sz w:val="22"/>
                <w:szCs w:val="22"/>
              </w:rPr>
            </w:pPr>
            <w:r w:rsidRPr="00FD3AE0">
              <w:rPr>
                <w:b/>
                <w:sz w:val="22"/>
                <w:szCs w:val="22"/>
              </w:rPr>
              <w:t>2</w:t>
            </w:r>
          </w:p>
        </w:tc>
        <w:tc>
          <w:tcPr>
            <w:tcW w:w="444" w:type="pct"/>
            <w:tcBorders>
              <w:top w:val="single" w:sz="4" w:space="0" w:color="auto"/>
              <w:left w:val="single" w:sz="4" w:space="0" w:color="auto"/>
              <w:bottom w:val="single" w:sz="4" w:space="0" w:color="auto"/>
              <w:right w:val="single" w:sz="4" w:space="0" w:color="auto"/>
            </w:tcBorders>
            <w:hideMark/>
          </w:tcPr>
          <w:p w14:paraId="5DB99407" w14:textId="77777777" w:rsidR="002F4DDE" w:rsidRPr="00FD3AE0" w:rsidRDefault="002F4DDE" w:rsidP="00411730">
            <w:pPr>
              <w:ind w:left="12" w:hanging="12"/>
              <w:jc w:val="center"/>
              <w:rPr>
                <w:b/>
                <w:sz w:val="22"/>
                <w:szCs w:val="22"/>
              </w:rPr>
            </w:pPr>
            <w:r w:rsidRPr="00FD3AE0">
              <w:rPr>
                <w:b/>
                <w:sz w:val="22"/>
                <w:szCs w:val="22"/>
              </w:rPr>
              <w:t>12</w:t>
            </w:r>
          </w:p>
        </w:tc>
        <w:tc>
          <w:tcPr>
            <w:tcW w:w="485" w:type="pct"/>
            <w:tcBorders>
              <w:top w:val="single" w:sz="4" w:space="0" w:color="auto"/>
              <w:left w:val="single" w:sz="4" w:space="0" w:color="auto"/>
              <w:bottom w:val="single" w:sz="4" w:space="0" w:color="auto"/>
              <w:right w:val="single" w:sz="4" w:space="0" w:color="auto"/>
            </w:tcBorders>
            <w:hideMark/>
          </w:tcPr>
          <w:p w14:paraId="3370AD75" w14:textId="77777777" w:rsidR="002F4DDE" w:rsidRPr="00FD3AE0" w:rsidRDefault="002F4DDE" w:rsidP="00411730">
            <w:pPr>
              <w:ind w:hanging="18"/>
              <w:jc w:val="center"/>
              <w:rPr>
                <w:b/>
                <w:sz w:val="22"/>
                <w:szCs w:val="22"/>
              </w:rPr>
            </w:pPr>
            <w:r w:rsidRPr="00FD3AE0">
              <w:rPr>
                <w:b/>
                <w:sz w:val="22"/>
                <w:szCs w:val="22"/>
              </w:rPr>
              <w:t>2</w:t>
            </w:r>
          </w:p>
        </w:tc>
        <w:tc>
          <w:tcPr>
            <w:tcW w:w="418" w:type="pct"/>
            <w:tcBorders>
              <w:top w:val="single" w:sz="4" w:space="0" w:color="auto"/>
              <w:left w:val="single" w:sz="4" w:space="0" w:color="auto"/>
              <w:bottom w:val="single" w:sz="4" w:space="0" w:color="auto"/>
              <w:right w:val="single" w:sz="4" w:space="0" w:color="auto"/>
            </w:tcBorders>
          </w:tcPr>
          <w:p w14:paraId="04BB1DFA" w14:textId="77777777" w:rsidR="002F4DDE" w:rsidRPr="00FD3AE0" w:rsidRDefault="002F4DDE" w:rsidP="00411730">
            <w:pPr>
              <w:jc w:val="center"/>
              <w:rPr>
                <w:b/>
                <w:sz w:val="22"/>
                <w:szCs w:val="22"/>
              </w:rPr>
            </w:pPr>
            <w:r w:rsidRPr="00FD3AE0">
              <w:rPr>
                <w:b/>
                <w:sz w:val="22"/>
                <w:szCs w:val="22"/>
              </w:rPr>
              <w:t>12</w:t>
            </w:r>
          </w:p>
        </w:tc>
        <w:tc>
          <w:tcPr>
            <w:tcW w:w="486" w:type="pct"/>
            <w:tcBorders>
              <w:top w:val="single" w:sz="4" w:space="0" w:color="auto"/>
              <w:left w:val="single" w:sz="4" w:space="0" w:color="auto"/>
              <w:bottom w:val="single" w:sz="4" w:space="0" w:color="auto"/>
              <w:right w:val="single" w:sz="4" w:space="0" w:color="auto"/>
            </w:tcBorders>
          </w:tcPr>
          <w:p w14:paraId="1979A357" w14:textId="77777777" w:rsidR="002F4DDE" w:rsidRPr="00FD3AE0" w:rsidRDefault="002F4DDE" w:rsidP="00411730">
            <w:pPr>
              <w:jc w:val="center"/>
              <w:rPr>
                <w:b/>
                <w:sz w:val="22"/>
                <w:szCs w:val="22"/>
              </w:rPr>
            </w:pPr>
            <w:r w:rsidRPr="00FD3AE0">
              <w:rPr>
                <w:b/>
                <w:sz w:val="22"/>
                <w:szCs w:val="22"/>
              </w:rPr>
              <w:t>2</w:t>
            </w:r>
          </w:p>
        </w:tc>
      </w:tr>
      <w:tr w:rsidR="002F4DDE" w:rsidRPr="00FD3AE0" w14:paraId="1C4BF509" w14:textId="77777777" w:rsidTr="00F02BE5">
        <w:trPr>
          <w:trHeight w:val="210"/>
        </w:trPr>
        <w:tc>
          <w:tcPr>
            <w:tcW w:w="1389" w:type="pct"/>
            <w:tcBorders>
              <w:top w:val="single" w:sz="4" w:space="0" w:color="auto"/>
              <w:left w:val="single" w:sz="4" w:space="0" w:color="auto"/>
              <w:bottom w:val="single" w:sz="4" w:space="0" w:color="auto"/>
              <w:right w:val="single" w:sz="4" w:space="0" w:color="auto"/>
            </w:tcBorders>
            <w:hideMark/>
          </w:tcPr>
          <w:p w14:paraId="30DF54D6" w14:textId="77777777" w:rsidR="002F4DDE" w:rsidRPr="00FD3AE0" w:rsidRDefault="002F4DDE" w:rsidP="00411730">
            <w:pPr>
              <w:rPr>
                <w:sz w:val="22"/>
                <w:szCs w:val="22"/>
              </w:rPr>
            </w:pPr>
            <w:r w:rsidRPr="00FD3AE0">
              <w:rPr>
                <w:sz w:val="22"/>
                <w:szCs w:val="22"/>
              </w:rPr>
              <w:t>Pabradės ,,Žeimenos“ gimnazija</w:t>
            </w:r>
          </w:p>
        </w:tc>
        <w:tc>
          <w:tcPr>
            <w:tcW w:w="451" w:type="pct"/>
            <w:tcBorders>
              <w:top w:val="single" w:sz="4" w:space="0" w:color="auto"/>
              <w:left w:val="single" w:sz="4" w:space="0" w:color="auto"/>
              <w:bottom w:val="single" w:sz="4" w:space="0" w:color="auto"/>
              <w:right w:val="single" w:sz="4" w:space="0" w:color="auto"/>
            </w:tcBorders>
            <w:hideMark/>
          </w:tcPr>
          <w:p w14:paraId="02C660E6" w14:textId="77777777" w:rsidR="002F4DDE" w:rsidRPr="00FD3AE0" w:rsidRDefault="002F4DDE" w:rsidP="00411730">
            <w:pPr>
              <w:ind w:left="12" w:hanging="12"/>
              <w:jc w:val="center"/>
              <w:rPr>
                <w:b/>
                <w:sz w:val="22"/>
                <w:szCs w:val="22"/>
              </w:rPr>
            </w:pPr>
            <w:r w:rsidRPr="00FD3AE0">
              <w:rPr>
                <w:b/>
                <w:sz w:val="22"/>
                <w:szCs w:val="22"/>
              </w:rPr>
              <w:t>-</w:t>
            </w:r>
          </w:p>
        </w:tc>
        <w:tc>
          <w:tcPr>
            <w:tcW w:w="436" w:type="pct"/>
            <w:tcBorders>
              <w:top w:val="single" w:sz="4" w:space="0" w:color="auto"/>
              <w:left w:val="single" w:sz="4" w:space="0" w:color="auto"/>
              <w:bottom w:val="single" w:sz="4" w:space="0" w:color="auto"/>
              <w:right w:val="single" w:sz="4" w:space="0" w:color="auto"/>
            </w:tcBorders>
            <w:hideMark/>
          </w:tcPr>
          <w:p w14:paraId="0F801227" w14:textId="77777777" w:rsidR="002F4DDE" w:rsidRPr="00FD3AE0" w:rsidRDefault="002F4DDE" w:rsidP="00411730">
            <w:pPr>
              <w:ind w:hanging="18"/>
              <w:jc w:val="center"/>
              <w:rPr>
                <w:b/>
                <w:sz w:val="22"/>
                <w:szCs w:val="22"/>
              </w:rPr>
            </w:pPr>
            <w:r w:rsidRPr="00FD3AE0">
              <w:rPr>
                <w:b/>
                <w:sz w:val="22"/>
                <w:szCs w:val="22"/>
              </w:rPr>
              <w:t>1</w:t>
            </w:r>
          </w:p>
        </w:tc>
        <w:tc>
          <w:tcPr>
            <w:tcW w:w="437" w:type="pct"/>
            <w:tcBorders>
              <w:top w:val="single" w:sz="4" w:space="0" w:color="auto"/>
              <w:left w:val="single" w:sz="4" w:space="0" w:color="auto"/>
              <w:bottom w:val="single" w:sz="4" w:space="0" w:color="auto"/>
              <w:right w:val="single" w:sz="4" w:space="0" w:color="auto"/>
            </w:tcBorders>
            <w:hideMark/>
          </w:tcPr>
          <w:p w14:paraId="3F45174B" w14:textId="77777777" w:rsidR="002F4DDE" w:rsidRPr="00FD3AE0" w:rsidRDefault="002F4DDE" w:rsidP="00411730">
            <w:pPr>
              <w:jc w:val="center"/>
              <w:rPr>
                <w:b/>
                <w:sz w:val="22"/>
                <w:szCs w:val="22"/>
              </w:rPr>
            </w:pPr>
            <w:r w:rsidRPr="00FD3AE0">
              <w:rPr>
                <w:b/>
                <w:sz w:val="22"/>
                <w:szCs w:val="22"/>
              </w:rPr>
              <w:t>1</w:t>
            </w:r>
          </w:p>
        </w:tc>
        <w:tc>
          <w:tcPr>
            <w:tcW w:w="454" w:type="pct"/>
            <w:tcBorders>
              <w:top w:val="single" w:sz="4" w:space="0" w:color="auto"/>
              <w:left w:val="single" w:sz="4" w:space="0" w:color="auto"/>
              <w:bottom w:val="single" w:sz="4" w:space="0" w:color="auto"/>
              <w:right w:val="single" w:sz="4" w:space="0" w:color="auto"/>
            </w:tcBorders>
          </w:tcPr>
          <w:p w14:paraId="589B80C5" w14:textId="77777777" w:rsidR="002F4DDE" w:rsidRPr="00FD3AE0" w:rsidRDefault="002F4DDE" w:rsidP="00411730">
            <w:pPr>
              <w:jc w:val="center"/>
              <w:rPr>
                <w:b/>
                <w:sz w:val="22"/>
                <w:szCs w:val="22"/>
              </w:rPr>
            </w:pPr>
            <w:r w:rsidRPr="00FD3AE0">
              <w:rPr>
                <w:b/>
                <w:sz w:val="22"/>
                <w:szCs w:val="22"/>
              </w:rPr>
              <w:t>1</w:t>
            </w:r>
          </w:p>
        </w:tc>
        <w:tc>
          <w:tcPr>
            <w:tcW w:w="444" w:type="pct"/>
            <w:tcBorders>
              <w:top w:val="single" w:sz="4" w:space="0" w:color="auto"/>
              <w:left w:val="single" w:sz="4" w:space="0" w:color="auto"/>
              <w:bottom w:val="single" w:sz="4" w:space="0" w:color="auto"/>
              <w:right w:val="single" w:sz="4" w:space="0" w:color="auto"/>
            </w:tcBorders>
            <w:hideMark/>
          </w:tcPr>
          <w:p w14:paraId="60A7EE51" w14:textId="77777777" w:rsidR="002F4DDE" w:rsidRPr="00FD3AE0" w:rsidRDefault="002F4DDE" w:rsidP="00411730">
            <w:pPr>
              <w:ind w:left="12" w:hanging="12"/>
              <w:jc w:val="center"/>
              <w:rPr>
                <w:b/>
                <w:sz w:val="22"/>
                <w:szCs w:val="22"/>
              </w:rPr>
            </w:pPr>
            <w:r w:rsidRPr="00FD3AE0">
              <w:rPr>
                <w:b/>
                <w:sz w:val="22"/>
                <w:szCs w:val="22"/>
              </w:rPr>
              <w:t>-</w:t>
            </w:r>
          </w:p>
        </w:tc>
        <w:tc>
          <w:tcPr>
            <w:tcW w:w="485" w:type="pct"/>
            <w:tcBorders>
              <w:top w:val="single" w:sz="4" w:space="0" w:color="auto"/>
              <w:left w:val="single" w:sz="4" w:space="0" w:color="auto"/>
              <w:bottom w:val="single" w:sz="4" w:space="0" w:color="auto"/>
              <w:right w:val="single" w:sz="4" w:space="0" w:color="auto"/>
            </w:tcBorders>
            <w:hideMark/>
          </w:tcPr>
          <w:p w14:paraId="256E70B8" w14:textId="77777777" w:rsidR="002F4DDE" w:rsidRPr="00FD3AE0" w:rsidRDefault="002F4DDE" w:rsidP="00411730">
            <w:pPr>
              <w:ind w:hanging="18"/>
              <w:jc w:val="center"/>
              <w:rPr>
                <w:b/>
                <w:sz w:val="22"/>
                <w:szCs w:val="22"/>
              </w:rPr>
            </w:pPr>
            <w:r w:rsidRPr="00FD3AE0">
              <w:rPr>
                <w:b/>
                <w:sz w:val="22"/>
                <w:szCs w:val="22"/>
              </w:rPr>
              <w:t>2</w:t>
            </w:r>
          </w:p>
        </w:tc>
        <w:tc>
          <w:tcPr>
            <w:tcW w:w="418" w:type="pct"/>
            <w:tcBorders>
              <w:top w:val="single" w:sz="4" w:space="0" w:color="auto"/>
              <w:left w:val="single" w:sz="4" w:space="0" w:color="auto"/>
              <w:bottom w:val="single" w:sz="4" w:space="0" w:color="auto"/>
              <w:right w:val="single" w:sz="4" w:space="0" w:color="auto"/>
            </w:tcBorders>
          </w:tcPr>
          <w:p w14:paraId="18E70DC6" w14:textId="77777777" w:rsidR="002F4DDE" w:rsidRPr="00FD3AE0" w:rsidRDefault="002F4DDE" w:rsidP="00411730">
            <w:pPr>
              <w:jc w:val="center"/>
              <w:rPr>
                <w:b/>
                <w:sz w:val="22"/>
                <w:szCs w:val="22"/>
              </w:rPr>
            </w:pPr>
            <w:r w:rsidRPr="00FD3AE0">
              <w:rPr>
                <w:b/>
                <w:sz w:val="22"/>
                <w:szCs w:val="22"/>
              </w:rPr>
              <w:t>0</w:t>
            </w:r>
          </w:p>
        </w:tc>
        <w:tc>
          <w:tcPr>
            <w:tcW w:w="486" w:type="pct"/>
            <w:tcBorders>
              <w:top w:val="single" w:sz="4" w:space="0" w:color="auto"/>
              <w:left w:val="single" w:sz="4" w:space="0" w:color="auto"/>
              <w:bottom w:val="single" w:sz="4" w:space="0" w:color="auto"/>
              <w:right w:val="single" w:sz="4" w:space="0" w:color="auto"/>
            </w:tcBorders>
          </w:tcPr>
          <w:p w14:paraId="730830FB" w14:textId="77777777" w:rsidR="002F4DDE" w:rsidRPr="00FD3AE0" w:rsidRDefault="002F4DDE" w:rsidP="00411730">
            <w:pPr>
              <w:jc w:val="center"/>
              <w:rPr>
                <w:b/>
                <w:sz w:val="22"/>
                <w:szCs w:val="22"/>
              </w:rPr>
            </w:pPr>
            <w:r w:rsidRPr="00FD3AE0">
              <w:rPr>
                <w:b/>
                <w:sz w:val="22"/>
                <w:szCs w:val="22"/>
              </w:rPr>
              <w:t>2</w:t>
            </w:r>
          </w:p>
        </w:tc>
      </w:tr>
      <w:tr w:rsidR="002F4DDE" w:rsidRPr="00FD3AE0" w14:paraId="63D95B65" w14:textId="77777777" w:rsidTr="00F02BE5">
        <w:trPr>
          <w:trHeight w:val="210"/>
        </w:trPr>
        <w:tc>
          <w:tcPr>
            <w:tcW w:w="1389" w:type="pct"/>
            <w:tcBorders>
              <w:top w:val="single" w:sz="4" w:space="0" w:color="auto"/>
              <w:left w:val="single" w:sz="4" w:space="0" w:color="auto"/>
              <w:bottom w:val="single" w:sz="4" w:space="0" w:color="auto"/>
              <w:right w:val="single" w:sz="4" w:space="0" w:color="auto"/>
            </w:tcBorders>
          </w:tcPr>
          <w:p w14:paraId="29042AD2" w14:textId="77777777" w:rsidR="002F4DDE" w:rsidRPr="00FD3AE0" w:rsidRDefault="002F4DDE" w:rsidP="00411730">
            <w:pPr>
              <w:rPr>
                <w:sz w:val="22"/>
                <w:szCs w:val="22"/>
              </w:rPr>
            </w:pPr>
            <w:r w:rsidRPr="00FD3AE0">
              <w:rPr>
                <w:sz w:val="22"/>
                <w:szCs w:val="22"/>
              </w:rPr>
              <w:lastRenderedPageBreak/>
              <w:t>Švenčionių Zigmo Žemaičio gimnazija</w:t>
            </w:r>
          </w:p>
        </w:tc>
        <w:tc>
          <w:tcPr>
            <w:tcW w:w="451" w:type="pct"/>
            <w:tcBorders>
              <w:top w:val="single" w:sz="4" w:space="0" w:color="auto"/>
              <w:left w:val="single" w:sz="4" w:space="0" w:color="auto"/>
              <w:bottom w:val="single" w:sz="4" w:space="0" w:color="auto"/>
              <w:right w:val="single" w:sz="4" w:space="0" w:color="auto"/>
            </w:tcBorders>
          </w:tcPr>
          <w:p w14:paraId="1FEB77E2" w14:textId="77777777" w:rsidR="002F4DDE" w:rsidRPr="00FD3AE0" w:rsidRDefault="002F4DDE" w:rsidP="00411730">
            <w:pPr>
              <w:ind w:left="12" w:hanging="12"/>
              <w:jc w:val="center"/>
              <w:rPr>
                <w:b/>
                <w:sz w:val="22"/>
                <w:szCs w:val="22"/>
              </w:rPr>
            </w:pPr>
            <w:r w:rsidRPr="00FD3AE0">
              <w:rPr>
                <w:b/>
                <w:sz w:val="22"/>
                <w:szCs w:val="22"/>
              </w:rPr>
              <w:t>-</w:t>
            </w:r>
          </w:p>
        </w:tc>
        <w:tc>
          <w:tcPr>
            <w:tcW w:w="436" w:type="pct"/>
            <w:tcBorders>
              <w:top w:val="single" w:sz="4" w:space="0" w:color="auto"/>
              <w:left w:val="single" w:sz="4" w:space="0" w:color="auto"/>
              <w:bottom w:val="single" w:sz="4" w:space="0" w:color="auto"/>
              <w:right w:val="single" w:sz="4" w:space="0" w:color="auto"/>
            </w:tcBorders>
          </w:tcPr>
          <w:p w14:paraId="2762D86B" w14:textId="77777777" w:rsidR="002F4DDE" w:rsidRPr="00FD3AE0" w:rsidRDefault="002F4DDE" w:rsidP="00411730">
            <w:pPr>
              <w:ind w:hanging="18"/>
              <w:jc w:val="center"/>
              <w:rPr>
                <w:b/>
                <w:sz w:val="22"/>
                <w:szCs w:val="22"/>
              </w:rPr>
            </w:pPr>
            <w:r w:rsidRPr="00FD3AE0">
              <w:rPr>
                <w:b/>
                <w:sz w:val="22"/>
                <w:szCs w:val="22"/>
              </w:rPr>
              <w:t>-</w:t>
            </w:r>
          </w:p>
        </w:tc>
        <w:tc>
          <w:tcPr>
            <w:tcW w:w="437" w:type="pct"/>
            <w:tcBorders>
              <w:top w:val="single" w:sz="4" w:space="0" w:color="auto"/>
              <w:left w:val="single" w:sz="4" w:space="0" w:color="auto"/>
              <w:bottom w:val="single" w:sz="4" w:space="0" w:color="auto"/>
              <w:right w:val="single" w:sz="4" w:space="0" w:color="auto"/>
            </w:tcBorders>
          </w:tcPr>
          <w:p w14:paraId="16154702" w14:textId="77777777" w:rsidR="002F4DDE" w:rsidRPr="00FD3AE0" w:rsidRDefault="002F4DDE" w:rsidP="00411730">
            <w:pPr>
              <w:jc w:val="center"/>
              <w:rPr>
                <w:b/>
                <w:sz w:val="22"/>
                <w:szCs w:val="22"/>
              </w:rPr>
            </w:pPr>
            <w:r w:rsidRPr="00FD3AE0">
              <w:rPr>
                <w:b/>
                <w:sz w:val="22"/>
                <w:szCs w:val="22"/>
              </w:rPr>
              <w:t>-</w:t>
            </w:r>
          </w:p>
        </w:tc>
        <w:tc>
          <w:tcPr>
            <w:tcW w:w="454" w:type="pct"/>
            <w:tcBorders>
              <w:top w:val="single" w:sz="4" w:space="0" w:color="auto"/>
              <w:left w:val="single" w:sz="4" w:space="0" w:color="auto"/>
              <w:bottom w:val="single" w:sz="4" w:space="0" w:color="auto"/>
              <w:right w:val="single" w:sz="4" w:space="0" w:color="auto"/>
            </w:tcBorders>
          </w:tcPr>
          <w:p w14:paraId="4951CBCD" w14:textId="77777777" w:rsidR="002F4DDE" w:rsidRPr="00FD3AE0" w:rsidRDefault="002F4DDE" w:rsidP="00411730">
            <w:pPr>
              <w:jc w:val="center"/>
              <w:rPr>
                <w:b/>
                <w:sz w:val="22"/>
                <w:szCs w:val="22"/>
              </w:rPr>
            </w:pPr>
            <w:r w:rsidRPr="00FD3AE0">
              <w:rPr>
                <w:b/>
                <w:sz w:val="22"/>
                <w:szCs w:val="22"/>
              </w:rPr>
              <w:t>-</w:t>
            </w:r>
          </w:p>
        </w:tc>
        <w:tc>
          <w:tcPr>
            <w:tcW w:w="444" w:type="pct"/>
            <w:tcBorders>
              <w:top w:val="single" w:sz="4" w:space="0" w:color="auto"/>
              <w:left w:val="single" w:sz="4" w:space="0" w:color="auto"/>
              <w:bottom w:val="single" w:sz="4" w:space="0" w:color="auto"/>
              <w:right w:val="single" w:sz="4" w:space="0" w:color="auto"/>
            </w:tcBorders>
          </w:tcPr>
          <w:p w14:paraId="62045A87" w14:textId="77777777" w:rsidR="002F4DDE" w:rsidRPr="00FD3AE0" w:rsidRDefault="002F4DDE" w:rsidP="00411730">
            <w:pPr>
              <w:ind w:left="12" w:hanging="12"/>
              <w:jc w:val="center"/>
              <w:rPr>
                <w:b/>
                <w:sz w:val="22"/>
                <w:szCs w:val="22"/>
              </w:rPr>
            </w:pPr>
            <w:r w:rsidRPr="00FD3AE0">
              <w:rPr>
                <w:b/>
                <w:sz w:val="22"/>
                <w:szCs w:val="22"/>
              </w:rPr>
              <w:t>1</w:t>
            </w:r>
          </w:p>
        </w:tc>
        <w:tc>
          <w:tcPr>
            <w:tcW w:w="485" w:type="pct"/>
            <w:tcBorders>
              <w:top w:val="single" w:sz="4" w:space="0" w:color="auto"/>
              <w:left w:val="single" w:sz="4" w:space="0" w:color="auto"/>
              <w:bottom w:val="single" w:sz="4" w:space="0" w:color="auto"/>
              <w:right w:val="single" w:sz="4" w:space="0" w:color="auto"/>
            </w:tcBorders>
          </w:tcPr>
          <w:p w14:paraId="5C11CBD3" w14:textId="77777777" w:rsidR="002F4DDE" w:rsidRPr="00FD3AE0" w:rsidRDefault="002F4DDE" w:rsidP="00411730">
            <w:pPr>
              <w:ind w:hanging="18"/>
              <w:jc w:val="center"/>
              <w:rPr>
                <w:b/>
                <w:sz w:val="22"/>
                <w:szCs w:val="22"/>
              </w:rPr>
            </w:pPr>
            <w:r w:rsidRPr="00FD3AE0">
              <w:rPr>
                <w:b/>
                <w:sz w:val="22"/>
                <w:szCs w:val="22"/>
              </w:rPr>
              <w:t>1</w:t>
            </w:r>
          </w:p>
        </w:tc>
        <w:tc>
          <w:tcPr>
            <w:tcW w:w="418" w:type="pct"/>
            <w:tcBorders>
              <w:top w:val="single" w:sz="4" w:space="0" w:color="auto"/>
              <w:left w:val="single" w:sz="4" w:space="0" w:color="auto"/>
              <w:bottom w:val="single" w:sz="4" w:space="0" w:color="auto"/>
              <w:right w:val="single" w:sz="4" w:space="0" w:color="auto"/>
            </w:tcBorders>
          </w:tcPr>
          <w:p w14:paraId="31C5553D" w14:textId="77777777" w:rsidR="002F4DDE" w:rsidRPr="00FD3AE0" w:rsidRDefault="002F4DDE" w:rsidP="00411730">
            <w:pPr>
              <w:jc w:val="center"/>
              <w:rPr>
                <w:b/>
                <w:sz w:val="22"/>
                <w:szCs w:val="22"/>
              </w:rPr>
            </w:pPr>
            <w:r w:rsidRPr="00FD3AE0">
              <w:rPr>
                <w:b/>
                <w:sz w:val="22"/>
                <w:szCs w:val="22"/>
              </w:rPr>
              <w:t>1</w:t>
            </w:r>
          </w:p>
        </w:tc>
        <w:tc>
          <w:tcPr>
            <w:tcW w:w="486" w:type="pct"/>
            <w:tcBorders>
              <w:top w:val="single" w:sz="4" w:space="0" w:color="auto"/>
              <w:left w:val="single" w:sz="4" w:space="0" w:color="auto"/>
              <w:bottom w:val="single" w:sz="4" w:space="0" w:color="auto"/>
              <w:right w:val="single" w:sz="4" w:space="0" w:color="auto"/>
            </w:tcBorders>
          </w:tcPr>
          <w:p w14:paraId="7A63DB1A" w14:textId="77777777" w:rsidR="002F4DDE" w:rsidRPr="00FD3AE0" w:rsidRDefault="002F4DDE" w:rsidP="00411730">
            <w:pPr>
              <w:jc w:val="center"/>
              <w:rPr>
                <w:b/>
                <w:sz w:val="22"/>
                <w:szCs w:val="22"/>
              </w:rPr>
            </w:pPr>
            <w:r w:rsidRPr="00FD3AE0">
              <w:rPr>
                <w:b/>
                <w:sz w:val="22"/>
                <w:szCs w:val="22"/>
              </w:rPr>
              <w:t>2</w:t>
            </w:r>
          </w:p>
        </w:tc>
      </w:tr>
      <w:tr w:rsidR="002F4DDE" w:rsidRPr="00FD3AE0" w14:paraId="543D22CD" w14:textId="77777777" w:rsidTr="00F02BE5">
        <w:trPr>
          <w:trHeight w:val="329"/>
        </w:trPr>
        <w:tc>
          <w:tcPr>
            <w:tcW w:w="1389" w:type="pct"/>
            <w:vMerge w:val="restart"/>
            <w:tcBorders>
              <w:top w:val="single" w:sz="4" w:space="0" w:color="auto"/>
              <w:left w:val="single" w:sz="4" w:space="0" w:color="auto"/>
              <w:right w:val="single" w:sz="4" w:space="0" w:color="auto"/>
            </w:tcBorders>
            <w:hideMark/>
          </w:tcPr>
          <w:p w14:paraId="249421B6" w14:textId="77777777" w:rsidR="002F4DDE" w:rsidRPr="00FD3AE0" w:rsidRDefault="002F4DDE" w:rsidP="00411730">
            <w:pPr>
              <w:rPr>
                <w:b/>
                <w:bCs/>
                <w:sz w:val="22"/>
                <w:szCs w:val="22"/>
              </w:rPr>
            </w:pPr>
            <w:r w:rsidRPr="00FD3AE0">
              <w:rPr>
                <w:b/>
                <w:sz w:val="22"/>
                <w:szCs w:val="22"/>
              </w:rPr>
              <w:t xml:space="preserve">Iš viso </w:t>
            </w:r>
          </w:p>
        </w:tc>
        <w:tc>
          <w:tcPr>
            <w:tcW w:w="451" w:type="pct"/>
            <w:tcBorders>
              <w:top w:val="single" w:sz="4" w:space="0" w:color="auto"/>
              <w:left w:val="single" w:sz="4" w:space="0" w:color="auto"/>
              <w:bottom w:val="single" w:sz="4" w:space="0" w:color="auto"/>
              <w:right w:val="single" w:sz="4" w:space="0" w:color="auto"/>
            </w:tcBorders>
            <w:hideMark/>
          </w:tcPr>
          <w:p w14:paraId="61DE0BCC" w14:textId="77777777" w:rsidR="002F4DDE" w:rsidRPr="00FD3AE0" w:rsidRDefault="002F4DDE" w:rsidP="00411730">
            <w:pPr>
              <w:ind w:left="12" w:hanging="12"/>
              <w:jc w:val="center"/>
              <w:rPr>
                <w:b/>
                <w:sz w:val="22"/>
                <w:szCs w:val="22"/>
              </w:rPr>
            </w:pPr>
            <w:r w:rsidRPr="00FD3AE0">
              <w:rPr>
                <w:b/>
                <w:sz w:val="22"/>
                <w:szCs w:val="22"/>
              </w:rPr>
              <w:t>31</w:t>
            </w:r>
          </w:p>
        </w:tc>
        <w:tc>
          <w:tcPr>
            <w:tcW w:w="436" w:type="pct"/>
            <w:tcBorders>
              <w:top w:val="single" w:sz="4" w:space="0" w:color="auto"/>
              <w:left w:val="single" w:sz="4" w:space="0" w:color="auto"/>
              <w:bottom w:val="single" w:sz="4" w:space="0" w:color="auto"/>
              <w:right w:val="single" w:sz="4" w:space="0" w:color="auto"/>
            </w:tcBorders>
            <w:hideMark/>
          </w:tcPr>
          <w:p w14:paraId="1E77724B" w14:textId="77777777" w:rsidR="002F4DDE" w:rsidRPr="00FD3AE0" w:rsidRDefault="002F4DDE" w:rsidP="00411730">
            <w:pPr>
              <w:ind w:hanging="18"/>
              <w:jc w:val="center"/>
              <w:rPr>
                <w:b/>
                <w:sz w:val="22"/>
                <w:szCs w:val="22"/>
              </w:rPr>
            </w:pPr>
            <w:r w:rsidRPr="00FD3AE0">
              <w:rPr>
                <w:b/>
                <w:sz w:val="22"/>
                <w:szCs w:val="22"/>
              </w:rPr>
              <w:t>11</w:t>
            </w:r>
          </w:p>
        </w:tc>
        <w:tc>
          <w:tcPr>
            <w:tcW w:w="437" w:type="pct"/>
            <w:tcBorders>
              <w:top w:val="single" w:sz="4" w:space="0" w:color="auto"/>
              <w:left w:val="single" w:sz="4" w:space="0" w:color="auto"/>
              <w:bottom w:val="single" w:sz="4" w:space="0" w:color="auto"/>
              <w:right w:val="single" w:sz="4" w:space="0" w:color="auto"/>
            </w:tcBorders>
            <w:hideMark/>
          </w:tcPr>
          <w:p w14:paraId="67687146" w14:textId="77777777" w:rsidR="002F4DDE" w:rsidRPr="00FD3AE0" w:rsidRDefault="002F4DDE" w:rsidP="00411730">
            <w:pPr>
              <w:jc w:val="center"/>
              <w:rPr>
                <w:b/>
                <w:sz w:val="22"/>
                <w:szCs w:val="22"/>
              </w:rPr>
            </w:pPr>
            <w:r w:rsidRPr="00FD3AE0">
              <w:rPr>
                <w:b/>
                <w:sz w:val="22"/>
                <w:szCs w:val="22"/>
              </w:rPr>
              <w:t>32</w:t>
            </w:r>
          </w:p>
        </w:tc>
        <w:tc>
          <w:tcPr>
            <w:tcW w:w="454" w:type="pct"/>
            <w:tcBorders>
              <w:top w:val="single" w:sz="4" w:space="0" w:color="auto"/>
              <w:left w:val="single" w:sz="4" w:space="0" w:color="auto"/>
              <w:bottom w:val="single" w:sz="4" w:space="0" w:color="auto"/>
              <w:right w:val="single" w:sz="4" w:space="0" w:color="auto"/>
            </w:tcBorders>
          </w:tcPr>
          <w:p w14:paraId="2CCE75F4" w14:textId="77777777" w:rsidR="002F4DDE" w:rsidRPr="00FD3AE0" w:rsidRDefault="002F4DDE" w:rsidP="00411730">
            <w:pPr>
              <w:jc w:val="center"/>
              <w:rPr>
                <w:b/>
                <w:sz w:val="22"/>
                <w:szCs w:val="22"/>
              </w:rPr>
            </w:pPr>
            <w:r w:rsidRPr="00FD3AE0">
              <w:rPr>
                <w:b/>
                <w:sz w:val="22"/>
                <w:szCs w:val="22"/>
              </w:rPr>
              <w:t>9</w:t>
            </w:r>
          </w:p>
        </w:tc>
        <w:tc>
          <w:tcPr>
            <w:tcW w:w="444" w:type="pct"/>
            <w:tcBorders>
              <w:top w:val="single" w:sz="4" w:space="0" w:color="auto"/>
              <w:left w:val="single" w:sz="4" w:space="0" w:color="auto"/>
              <w:bottom w:val="single" w:sz="4" w:space="0" w:color="auto"/>
              <w:right w:val="single" w:sz="4" w:space="0" w:color="auto"/>
            </w:tcBorders>
            <w:hideMark/>
          </w:tcPr>
          <w:p w14:paraId="078FDE39" w14:textId="77777777" w:rsidR="002F4DDE" w:rsidRPr="00FD3AE0" w:rsidRDefault="002F4DDE" w:rsidP="00411730">
            <w:pPr>
              <w:ind w:left="12" w:hanging="12"/>
              <w:jc w:val="center"/>
              <w:rPr>
                <w:b/>
                <w:sz w:val="22"/>
                <w:szCs w:val="22"/>
              </w:rPr>
            </w:pPr>
            <w:r w:rsidRPr="00FD3AE0">
              <w:rPr>
                <w:b/>
                <w:sz w:val="22"/>
                <w:szCs w:val="22"/>
              </w:rPr>
              <w:t>32</w:t>
            </w:r>
          </w:p>
        </w:tc>
        <w:tc>
          <w:tcPr>
            <w:tcW w:w="485" w:type="pct"/>
            <w:tcBorders>
              <w:top w:val="single" w:sz="4" w:space="0" w:color="auto"/>
              <w:left w:val="single" w:sz="4" w:space="0" w:color="auto"/>
              <w:bottom w:val="single" w:sz="4" w:space="0" w:color="auto"/>
              <w:right w:val="single" w:sz="4" w:space="0" w:color="auto"/>
            </w:tcBorders>
            <w:hideMark/>
          </w:tcPr>
          <w:p w14:paraId="354CD63F" w14:textId="77777777" w:rsidR="002F4DDE" w:rsidRPr="00FD3AE0" w:rsidRDefault="002F4DDE" w:rsidP="00411730">
            <w:pPr>
              <w:ind w:hanging="18"/>
              <w:jc w:val="center"/>
              <w:rPr>
                <w:b/>
                <w:sz w:val="22"/>
                <w:szCs w:val="22"/>
              </w:rPr>
            </w:pPr>
            <w:r w:rsidRPr="00FD3AE0">
              <w:rPr>
                <w:b/>
                <w:sz w:val="22"/>
                <w:szCs w:val="22"/>
              </w:rPr>
              <w:t>9</w:t>
            </w:r>
          </w:p>
        </w:tc>
        <w:tc>
          <w:tcPr>
            <w:tcW w:w="418" w:type="pct"/>
            <w:tcBorders>
              <w:top w:val="single" w:sz="4" w:space="0" w:color="auto"/>
              <w:left w:val="single" w:sz="4" w:space="0" w:color="auto"/>
              <w:bottom w:val="single" w:sz="4" w:space="0" w:color="auto"/>
              <w:right w:val="single" w:sz="4" w:space="0" w:color="auto"/>
            </w:tcBorders>
          </w:tcPr>
          <w:p w14:paraId="5FC408CD" w14:textId="77777777" w:rsidR="002F4DDE" w:rsidRPr="00FD3AE0" w:rsidRDefault="002F4DDE" w:rsidP="00411730">
            <w:pPr>
              <w:jc w:val="center"/>
              <w:rPr>
                <w:b/>
                <w:sz w:val="22"/>
                <w:szCs w:val="22"/>
              </w:rPr>
            </w:pPr>
            <w:r w:rsidRPr="00FD3AE0">
              <w:rPr>
                <w:b/>
                <w:sz w:val="22"/>
                <w:szCs w:val="22"/>
              </w:rPr>
              <w:t>32</w:t>
            </w:r>
          </w:p>
        </w:tc>
        <w:tc>
          <w:tcPr>
            <w:tcW w:w="486" w:type="pct"/>
            <w:tcBorders>
              <w:top w:val="single" w:sz="4" w:space="0" w:color="auto"/>
              <w:left w:val="single" w:sz="4" w:space="0" w:color="auto"/>
              <w:bottom w:val="single" w:sz="4" w:space="0" w:color="auto"/>
              <w:right w:val="single" w:sz="4" w:space="0" w:color="auto"/>
            </w:tcBorders>
          </w:tcPr>
          <w:p w14:paraId="7E92791C" w14:textId="77777777" w:rsidR="002F4DDE" w:rsidRPr="00FD3AE0" w:rsidRDefault="002F4DDE" w:rsidP="00411730">
            <w:pPr>
              <w:jc w:val="center"/>
              <w:rPr>
                <w:b/>
                <w:sz w:val="22"/>
                <w:szCs w:val="22"/>
              </w:rPr>
            </w:pPr>
            <w:r w:rsidRPr="00FD3AE0">
              <w:rPr>
                <w:b/>
                <w:sz w:val="22"/>
                <w:szCs w:val="22"/>
              </w:rPr>
              <w:t>10</w:t>
            </w:r>
          </w:p>
        </w:tc>
      </w:tr>
      <w:tr w:rsidR="002F4DDE" w:rsidRPr="00FD3AE0" w14:paraId="47849D03" w14:textId="77777777" w:rsidTr="00F02BE5">
        <w:trPr>
          <w:trHeight w:val="329"/>
        </w:trPr>
        <w:tc>
          <w:tcPr>
            <w:tcW w:w="1389" w:type="pct"/>
            <w:vMerge/>
            <w:tcBorders>
              <w:left w:val="single" w:sz="4" w:space="0" w:color="auto"/>
              <w:bottom w:val="single" w:sz="4" w:space="0" w:color="auto"/>
              <w:right w:val="single" w:sz="4" w:space="0" w:color="auto"/>
            </w:tcBorders>
          </w:tcPr>
          <w:p w14:paraId="486D0796" w14:textId="77777777" w:rsidR="002F4DDE" w:rsidRPr="00FD3AE0" w:rsidRDefault="002F4DDE" w:rsidP="00411730">
            <w:pPr>
              <w:rPr>
                <w:b/>
                <w:sz w:val="22"/>
                <w:szCs w:val="22"/>
              </w:rPr>
            </w:pPr>
          </w:p>
        </w:tc>
        <w:tc>
          <w:tcPr>
            <w:tcW w:w="887" w:type="pct"/>
            <w:gridSpan w:val="2"/>
            <w:tcBorders>
              <w:top w:val="single" w:sz="4" w:space="0" w:color="auto"/>
              <w:left w:val="single" w:sz="4" w:space="0" w:color="auto"/>
              <w:bottom w:val="single" w:sz="4" w:space="0" w:color="auto"/>
              <w:right w:val="single" w:sz="4" w:space="0" w:color="auto"/>
            </w:tcBorders>
          </w:tcPr>
          <w:p w14:paraId="19C8DBAA" w14:textId="77777777" w:rsidR="002F4DDE" w:rsidRPr="00FD3AE0" w:rsidRDefault="002F4DDE" w:rsidP="00411730">
            <w:pPr>
              <w:ind w:hanging="18"/>
              <w:jc w:val="center"/>
              <w:rPr>
                <w:b/>
                <w:sz w:val="22"/>
                <w:szCs w:val="22"/>
              </w:rPr>
            </w:pPr>
            <w:r w:rsidRPr="00FD3AE0">
              <w:rPr>
                <w:b/>
                <w:sz w:val="22"/>
                <w:szCs w:val="22"/>
              </w:rPr>
              <w:t>42</w:t>
            </w:r>
          </w:p>
        </w:tc>
        <w:tc>
          <w:tcPr>
            <w:tcW w:w="891" w:type="pct"/>
            <w:gridSpan w:val="2"/>
            <w:tcBorders>
              <w:top w:val="single" w:sz="4" w:space="0" w:color="auto"/>
              <w:left w:val="single" w:sz="4" w:space="0" w:color="auto"/>
              <w:bottom w:val="single" w:sz="4" w:space="0" w:color="auto"/>
              <w:right w:val="single" w:sz="4" w:space="0" w:color="auto"/>
            </w:tcBorders>
          </w:tcPr>
          <w:p w14:paraId="499FB7E3" w14:textId="77777777" w:rsidR="002F4DDE" w:rsidRPr="00FD3AE0" w:rsidRDefault="002F4DDE" w:rsidP="00411730">
            <w:pPr>
              <w:jc w:val="center"/>
              <w:rPr>
                <w:b/>
                <w:sz w:val="22"/>
                <w:szCs w:val="22"/>
              </w:rPr>
            </w:pPr>
            <w:r w:rsidRPr="00FD3AE0">
              <w:rPr>
                <w:b/>
                <w:sz w:val="22"/>
                <w:szCs w:val="22"/>
              </w:rPr>
              <w:t>41</w:t>
            </w:r>
          </w:p>
        </w:tc>
        <w:tc>
          <w:tcPr>
            <w:tcW w:w="930" w:type="pct"/>
            <w:gridSpan w:val="2"/>
            <w:tcBorders>
              <w:top w:val="single" w:sz="4" w:space="0" w:color="auto"/>
              <w:left w:val="single" w:sz="4" w:space="0" w:color="auto"/>
              <w:bottom w:val="single" w:sz="4" w:space="0" w:color="auto"/>
              <w:right w:val="single" w:sz="4" w:space="0" w:color="auto"/>
            </w:tcBorders>
          </w:tcPr>
          <w:p w14:paraId="0F5E62F9" w14:textId="77777777" w:rsidR="002F4DDE" w:rsidRPr="00FD3AE0" w:rsidRDefault="002F4DDE" w:rsidP="00411730">
            <w:pPr>
              <w:ind w:hanging="18"/>
              <w:jc w:val="center"/>
              <w:rPr>
                <w:b/>
                <w:sz w:val="22"/>
                <w:szCs w:val="22"/>
              </w:rPr>
            </w:pPr>
            <w:r w:rsidRPr="00FD3AE0">
              <w:rPr>
                <w:b/>
                <w:sz w:val="22"/>
                <w:szCs w:val="22"/>
              </w:rPr>
              <w:t>41</w:t>
            </w:r>
          </w:p>
        </w:tc>
        <w:tc>
          <w:tcPr>
            <w:tcW w:w="904" w:type="pct"/>
            <w:gridSpan w:val="2"/>
            <w:tcBorders>
              <w:top w:val="single" w:sz="4" w:space="0" w:color="auto"/>
              <w:left w:val="single" w:sz="4" w:space="0" w:color="auto"/>
              <w:bottom w:val="single" w:sz="4" w:space="0" w:color="auto"/>
              <w:right w:val="single" w:sz="4" w:space="0" w:color="auto"/>
            </w:tcBorders>
          </w:tcPr>
          <w:p w14:paraId="3307A653" w14:textId="77777777" w:rsidR="002F4DDE" w:rsidRPr="00FD3AE0" w:rsidRDefault="002F4DDE" w:rsidP="00411730">
            <w:pPr>
              <w:jc w:val="center"/>
              <w:rPr>
                <w:b/>
                <w:sz w:val="22"/>
                <w:szCs w:val="22"/>
              </w:rPr>
            </w:pPr>
            <w:r w:rsidRPr="00FD3AE0">
              <w:rPr>
                <w:b/>
                <w:sz w:val="22"/>
                <w:szCs w:val="22"/>
              </w:rPr>
              <w:t>42</w:t>
            </w:r>
          </w:p>
        </w:tc>
      </w:tr>
    </w:tbl>
    <w:p w14:paraId="45885448" w14:textId="0833F643" w:rsidR="002F4DDE" w:rsidRPr="00FD3AE0" w:rsidRDefault="002F4DDE" w:rsidP="00194C36">
      <w:pPr>
        <w:jc w:val="both"/>
        <w:rPr>
          <w:i/>
          <w:iCs/>
        </w:rPr>
      </w:pPr>
      <w:r w:rsidRPr="00FD3AE0">
        <w:rPr>
          <w:i/>
          <w:iCs/>
          <w:color w:val="000000"/>
          <w:shd w:val="clear" w:color="auto" w:fill="FFFFFF"/>
        </w:rPr>
        <w:t xml:space="preserve">Duomenų šaltinis: </w:t>
      </w:r>
      <w:r w:rsidRPr="00FD3AE0">
        <w:rPr>
          <w:i/>
          <w:iCs/>
        </w:rPr>
        <w:t>Kultūros, švietimo, jaunimo ir sporto skyriaus informacija</w:t>
      </w:r>
    </w:p>
    <w:p w14:paraId="4C7B13B9" w14:textId="77777777" w:rsidR="00194C36" w:rsidRPr="00FD3AE0" w:rsidRDefault="00194C36" w:rsidP="002F4DDE">
      <w:pPr>
        <w:jc w:val="both"/>
        <w:rPr>
          <w:i/>
          <w:iCs/>
          <w:color w:val="000000"/>
          <w:sz w:val="22"/>
          <w:szCs w:val="22"/>
          <w:shd w:val="clear" w:color="auto" w:fill="FFFFFF"/>
        </w:rPr>
      </w:pPr>
    </w:p>
    <w:p w14:paraId="1A161FFB" w14:textId="00EDC4F0" w:rsidR="002F4DDE" w:rsidRPr="00FD3AE0" w:rsidRDefault="002F4DDE" w:rsidP="002F4DDE">
      <w:pPr>
        <w:spacing w:line="360" w:lineRule="auto"/>
        <w:ind w:firstLine="1276"/>
        <w:jc w:val="both"/>
      </w:pPr>
      <w:r w:rsidRPr="00FD3AE0">
        <w:t>Atsižvelgiant į didėjantį priešmokyklinio ugdymo poreikį, savivaldybėje 2021</w:t>
      </w:r>
      <w:r w:rsidR="00194C36" w:rsidRPr="00FD3AE0">
        <w:t>–</w:t>
      </w:r>
      <w:r w:rsidRPr="00FD3AE0">
        <w:t>2022</w:t>
      </w:r>
      <w:r w:rsidRPr="00FD3AE0">
        <w:rPr>
          <w:shd w:val="clear" w:color="auto" w:fill="FFFFFF"/>
        </w:rPr>
        <w:t xml:space="preserve"> m. įsteigta papildoma priešmokyklinio ugdymo grupė Švenčionių Z. Žemaičio gimnazijoje, o nuo 2021 m. kovo 1 d. – ikimokyklinė grupė, dirbanti pagal Valdorfo metodiką Švenčionėlių lopšelyje-darželyje „Vyturėlyje“</w:t>
      </w:r>
      <w:r w:rsidRPr="00FD3AE0">
        <w:t xml:space="preserve">. </w:t>
      </w:r>
    </w:p>
    <w:p w14:paraId="5DD5A125" w14:textId="77777777" w:rsidR="002F4DDE" w:rsidRPr="00FD3AE0" w:rsidRDefault="002F4DDE" w:rsidP="002F4DDE">
      <w:pPr>
        <w:spacing w:line="360" w:lineRule="auto"/>
        <w:ind w:firstLine="1276"/>
        <w:jc w:val="both"/>
        <w:rPr>
          <w:bCs/>
        </w:rPr>
      </w:pPr>
      <w:r w:rsidRPr="00FD3AE0">
        <w:rPr>
          <w:bCs/>
        </w:rPr>
        <w:t>2021 m. rugsėjo 1 d. savivaldybėje socialinę riziką patiriančiose šeimose augo 33 ikimokyklinio amžiaus vaikai. Ikimokyklines įstaigas lankė 23 vaikai, dar 6 lankys nuo 2022 m. Privalomas ikimokyklinis ugdymas skirtas 9 vaikams.</w:t>
      </w:r>
    </w:p>
    <w:p w14:paraId="6793F4C9" w14:textId="320E07EE" w:rsidR="002F4DDE" w:rsidRPr="00FD3AE0" w:rsidRDefault="002F4DDE" w:rsidP="002F4DDE">
      <w:pPr>
        <w:spacing w:line="360" w:lineRule="auto"/>
        <w:ind w:firstLine="851"/>
        <w:jc w:val="both"/>
        <w:rPr>
          <w:rFonts w:eastAsiaTheme="minorHAnsi"/>
          <w:i/>
          <w:iCs/>
          <w:lang w:eastAsia="en-US"/>
        </w:rPr>
      </w:pPr>
      <w:r w:rsidRPr="00FD3AE0">
        <w:rPr>
          <w:b/>
          <w:bCs/>
          <w:i/>
          <w:iCs/>
          <w:shd w:val="clear" w:color="auto" w:fill="FFFFFF"/>
        </w:rPr>
        <w:t>IŠVADA</w:t>
      </w:r>
      <w:r w:rsidR="00F02BE5" w:rsidRPr="00FD3AE0">
        <w:rPr>
          <w:b/>
          <w:bCs/>
          <w:i/>
          <w:iCs/>
          <w:shd w:val="clear" w:color="auto" w:fill="FFFFFF"/>
        </w:rPr>
        <w:t>.</w:t>
      </w:r>
      <w:r w:rsidRPr="00FD3AE0">
        <w:rPr>
          <w:i/>
          <w:iCs/>
          <w:shd w:val="clear" w:color="auto" w:fill="FFFFFF"/>
        </w:rPr>
        <w:t xml:space="preserve"> </w:t>
      </w:r>
      <w:r w:rsidRPr="00FD3AE0">
        <w:rPr>
          <w:i/>
        </w:rPr>
        <w:t>Pažanga padaryta</w:t>
      </w:r>
      <w:r w:rsidRPr="00FD3AE0">
        <w:rPr>
          <w:i/>
          <w:iCs/>
          <w:shd w:val="clear" w:color="auto" w:fill="FFFFFF"/>
        </w:rPr>
        <w:t>. Per 2015–2021 m. laikotarpį</w:t>
      </w:r>
      <w:r w:rsidRPr="00FD3AE0">
        <w:rPr>
          <w:i/>
          <w:iCs/>
        </w:rPr>
        <w:t xml:space="preserve"> ikimokykliniame ir priešmokykliniame ugdyme dalyvaujančių 0–5 metų vaikų dalis padidėjo (nuo 44 proc. iki 55 proc.) sumažėjo skirtumas lyginant su analogišku Lietuvos vidurkiu, ikimokyklinio ir priešmokyklinio grupių skaičius nemažėjo.</w:t>
      </w:r>
    </w:p>
    <w:p w14:paraId="78A88A65" w14:textId="15A68019" w:rsidR="002F4DDE" w:rsidRPr="00FD3AE0" w:rsidRDefault="002F4DDE" w:rsidP="0072567C">
      <w:pPr>
        <w:pStyle w:val="Sraopastraipa"/>
        <w:numPr>
          <w:ilvl w:val="0"/>
          <w:numId w:val="1"/>
        </w:numPr>
        <w:jc w:val="center"/>
        <w:rPr>
          <w:b/>
          <w:bCs/>
          <w:lang w:val="lt-LT"/>
        </w:rPr>
      </w:pPr>
      <w:r w:rsidRPr="00FD3AE0">
        <w:rPr>
          <w:b/>
          <w:bCs/>
          <w:lang w:val="lt-LT"/>
        </w:rPr>
        <w:t>Neformalaus vaikų švietimo ir formalųjį švietimą papildančio ugdymo prieinamumas</w:t>
      </w:r>
    </w:p>
    <w:p w14:paraId="36110A52" w14:textId="77777777" w:rsidR="00194C36" w:rsidRPr="00FD3AE0" w:rsidRDefault="00194C36" w:rsidP="002F4DDE">
      <w:pPr>
        <w:jc w:val="center"/>
        <w:rPr>
          <w:b/>
          <w:bCs/>
        </w:rPr>
      </w:pPr>
    </w:p>
    <w:p w14:paraId="74D24916" w14:textId="77777777" w:rsidR="002F4DDE" w:rsidRPr="00FD3AE0" w:rsidRDefault="002F4DDE" w:rsidP="002F4DDE">
      <w:pPr>
        <w:jc w:val="right"/>
      </w:pPr>
      <w:r w:rsidRPr="00FD3AE0">
        <w:rPr>
          <w:i/>
          <w:iCs/>
        </w:rPr>
        <w:t>4 lentelė</w:t>
      </w:r>
    </w:p>
    <w:p w14:paraId="424ACFB2" w14:textId="77777777" w:rsidR="002F4DDE" w:rsidRPr="00FD3AE0" w:rsidRDefault="002F4DDE" w:rsidP="00194C36">
      <w:pPr>
        <w:pStyle w:val="Sraopastraipa"/>
        <w:tabs>
          <w:tab w:val="left" w:pos="709"/>
        </w:tabs>
        <w:spacing w:after="0" w:line="240" w:lineRule="auto"/>
        <w:ind w:left="709" w:hanging="709"/>
        <w:jc w:val="center"/>
        <w:rPr>
          <w:rFonts w:eastAsia="Times New Roman" w:cs="Times New Roman"/>
          <w:b/>
          <w:szCs w:val="24"/>
          <w:lang w:val="lt-LT"/>
        </w:rPr>
      </w:pPr>
      <w:r w:rsidRPr="00FD3AE0">
        <w:rPr>
          <w:rFonts w:eastAsia="Times New Roman" w:cs="Times New Roman"/>
          <w:b/>
          <w:szCs w:val="24"/>
          <w:lang w:val="lt-LT"/>
        </w:rPr>
        <w:t>Įgyvendinamos neformaliojo vaikų švietimo (NVŠ) programos</w:t>
      </w:r>
    </w:p>
    <w:p w14:paraId="4B0EBF7F" w14:textId="77777777" w:rsidR="002F4DDE" w:rsidRPr="00FD3AE0" w:rsidRDefault="002F4DDE" w:rsidP="002F4DDE">
      <w:pPr>
        <w:pStyle w:val="Sraopastraipa"/>
        <w:tabs>
          <w:tab w:val="left" w:pos="709"/>
        </w:tabs>
        <w:spacing w:after="0" w:line="240" w:lineRule="auto"/>
        <w:ind w:left="709" w:firstLine="851"/>
        <w:jc w:val="both"/>
        <w:rPr>
          <w:rFonts w:eastAsia="Batang" w:cs="Times New Roman"/>
          <w:color w:val="FF0000"/>
          <w:szCs w:val="24"/>
          <w:lang w:val="lt-LT" w:eastAsia="lt-LT"/>
        </w:rPr>
      </w:pPr>
    </w:p>
    <w:tbl>
      <w:tblPr>
        <w:tblStyle w:val="Lentelstinklelis"/>
        <w:tblW w:w="0" w:type="auto"/>
        <w:tblLook w:val="04A0" w:firstRow="1" w:lastRow="0" w:firstColumn="1" w:lastColumn="0" w:noHBand="0" w:noVBand="1"/>
      </w:tblPr>
      <w:tblGrid>
        <w:gridCol w:w="1286"/>
        <w:gridCol w:w="2883"/>
        <w:gridCol w:w="2372"/>
        <w:gridCol w:w="1256"/>
        <w:gridCol w:w="1832"/>
      </w:tblGrid>
      <w:tr w:rsidR="002F4DDE" w:rsidRPr="00FD3AE0" w14:paraId="197D025A" w14:textId="77777777" w:rsidTr="00411730">
        <w:tc>
          <w:tcPr>
            <w:tcW w:w="1300" w:type="dxa"/>
          </w:tcPr>
          <w:p w14:paraId="0FD55131"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Metai</w:t>
            </w:r>
          </w:p>
        </w:tc>
        <w:tc>
          <w:tcPr>
            <w:tcW w:w="2948" w:type="dxa"/>
          </w:tcPr>
          <w:p w14:paraId="0598876A" w14:textId="77777777" w:rsidR="002F4DDE" w:rsidRPr="00FD3AE0" w:rsidRDefault="002F4DDE" w:rsidP="00411730">
            <w:pPr>
              <w:tabs>
                <w:tab w:val="left" w:pos="709"/>
              </w:tabs>
              <w:ind w:firstLine="22"/>
              <w:jc w:val="center"/>
              <w:rPr>
                <w:rFonts w:eastAsia="Batang"/>
                <w:b/>
                <w:bCs/>
                <w:lang w:val="lt-LT"/>
              </w:rPr>
            </w:pPr>
            <w:r w:rsidRPr="00FD3AE0">
              <w:rPr>
                <w:b/>
                <w:bCs/>
                <w:lang w:val="lt-LT"/>
              </w:rPr>
              <w:t>NVŠ programų, kurių finansavimo pobūdis tikslinis NVŠ finansavimas, skaičius</w:t>
            </w:r>
          </w:p>
        </w:tc>
        <w:tc>
          <w:tcPr>
            <w:tcW w:w="2410" w:type="dxa"/>
          </w:tcPr>
          <w:p w14:paraId="478FB357" w14:textId="77777777" w:rsidR="002F4DDE" w:rsidRPr="00FD3AE0" w:rsidRDefault="002F4DDE" w:rsidP="00411730">
            <w:pPr>
              <w:tabs>
                <w:tab w:val="left" w:pos="709"/>
              </w:tabs>
              <w:ind w:firstLine="22"/>
              <w:jc w:val="center"/>
              <w:rPr>
                <w:b/>
                <w:bCs/>
                <w:lang w:val="lt-LT"/>
              </w:rPr>
            </w:pPr>
            <w:r w:rsidRPr="00FD3AE0">
              <w:rPr>
                <w:b/>
                <w:bCs/>
                <w:lang w:val="lt-LT"/>
              </w:rPr>
              <w:t>NVŠ programų, kurių finansavimo pobūdis netikslinis NVŠ finansavimas, skaičius</w:t>
            </w:r>
          </w:p>
        </w:tc>
        <w:tc>
          <w:tcPr>
            <w:tcW w:w="1256" w:type="dxa"/>
          </w:tcPr>
          <w:p w14:paraId="6EDFF588" w14:textId="77777777" w:rsidR="002F4DDE" w:rsidRPr="00FD3AE0" w:rsidRDefault="002F4DDE" w:rsidP="00411730">
            <w:pPr>
              <w:tabs>
                <w:tab w:val="left" w:pos="709"/>
              </w:tabs>
              <w:ind w:firstLine="22"/>
              <w:jc w:val="center"/>
              <w:rPr>
                <w:b/>
                <w:bCs/>
                <w:lang w:val="lt-LT"/>
              </w:rPr>
            </w:pPr>
            <w:r w:rsidRPr="00FD3AE0">
              <w:rPr>
                <w:b/>
                <w:bCs/>
                <w:lang w:val="lt-LT"/>
              </w:rPr>
              <w:t>FŠPU programų skaičius</w:t>
            </w:r>
          </w:p>
        </w:tc>
        <w:tc>
          <w:tcPr>
            <w:tcW w:w="1862" w:type="dxa"/>
            <w:tcBorders>
              <w:bottom w:val="single" w:sz="4" w:space="0" w:color="auto"/>
            </w:tcBorders>
          </w:tcPr>
          <w:p w14:paraId="20DB55F3" w14:textId="77777777" w:rsidR="002F4DDE" w:rsidRPr="00FD3AE0" w:rsidRDefault="002F4DDE" w:rsidP="00411730">
            <w:pPr>
              <w:tabs>
                <w:tab w:val="left" w:pos="709"/>
              </w:tabs>
              <w:ind w:firstLine="22"/>
              <w:jc w:val="center"/>
              <w:rPr>
                <w:b/>
                <w:bCs/>
                <w:lang w:val="lt-LT"/>
              </w:rPr>
            </w:pPr>
            <w:r w:rsidRPr="00FD3AE0">
              <w:rPr>
                <w:b/>
                <w:bCs/>
                <w:lang w:val="lt-LT"/>
              </w:rPr>
              <w:t>Bendras programų skaičius</w:t>
            </w:r>
          </w:p>
        </w:tc>
      </w:tr>
      <w:tr w:rsidR="002F4DDE" w:rsidRPr="00FD3AE0" w14:paraId="757A10B5" w14:textId="77777777" w:rsidTr="00411730">
        <w:tc>
          <w:tcPr>
            <w:tcW w:w="1300" w:type="dxa"/>
          </w:tcPr>
          <w:p w14:paraId="6BCFFD93"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2019 m.</w:t>
            </w:r>
          </w:p>
        </w:tc>
        <w:tc>
          <w:tcPr>
            <w:tcW w:w="2948" w:type="dxa"/>
          </w:tcPr>
          <w:p w14:paraId="253FEA2A"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18</w:t>
            </w:r>
          </w:p>
        </w:tc>
        <w:tc>
          <w:tcPr>
            <w:tcW w:w="2410" w:type="dxa"/>
          </w:tcPr>
          <w:p w14:paraId="2007072E"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12</w:t>
            </w:r>
          </w:p>
        </w:tc>
        <w:tc>
          <w:tcPr>
            <w:tcW w:w="1256" w:type="dxa"/>
          </w:tcPr>
          <w:p w14:paraId="48AB32D9"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48</w:t>
            </w:r>
          </w:p>
        </w:tc>
        <w:tc>
          <w:tcPr>
            <w:tcW w:w="1862" w:type="dxa"/>
            <w:tcBorders>
              <w:top w:val="single" w:sz="4" w:space="0" w:color="auto"/>
              <w:left w:val="nil"/>
              <w:bottom w:val="single" w:sz="4" w:space="0" w:color="auto"/>
              <w:right w:val="single" w:sz="4" w:space="0" w:color="auto"/>
            </w:tcBorders>
            <w:shd w:val="clear" w:color="auto" w:fill="auto"/>
            <w:vAlign w:val="center"/>
          </w:tcPr>
          <w:p w14:paraId="6ACA7F14" w14:textId="77777777" w:rsidR="002F4DDE" w:rsidRPr="00FD3AE0" w:rsidRDefault="002F4DDE" w:rsidP="00411730">
            <w:pPr>
              <w:tabs>
                <w:tab w:val="left" w:pos="709"/>
              </w:tabs>
              <w:ind w:firstLine="22"/>
              <w:jc w:val="center"/>
              <w:rPr>
                <w:rFonts w:eastAsia="Batang"/>
                <w:lang w:val="lt-LT"/>
              </w:rPr>
            </w:pPr>
            <w:r w:rsidRPr="00FD3AE0">
              <w:rPr>
                <w:rFonts w:eastAsia="Batang"/>
              </w:rPr>
              <w:fldChar w:fldCharType="begin"/>
            </w:r>
            <w:r w:rsidRPr="00FD3AE0">
              <w:rPr>
                <w:rFonts w:eastAsia="Batang"/>
                <w:lang w:val="lt-LT"/>
              </w:rPr>
              <w:instrText xml:space="preserve"> =SUM(LEFT) </w:instrText>
            </w:r>
            <w:r w:rsidRPr="00FD3AE0">
              <w:rPr>
                <w:rFonts w:eastAsia="Batang"/>
              </w:rPr>
              <w:fldChar w:fldCharType="separate"/>
            </w:r>
            <w:r w:rsidRPr="00FD3AE0">
              <w:rPr>
                <w:rFonts w:eastAsia="Batang"/>
                <w:noProof/>
                <w:lang w:val="lt-LT"/>
              </w:rPr>
              <w:t>78</w:t>
            </w:r>
            <w:r w:rsidRPr="00FD3AE0">
              <w:rPr>
                <w:rFonts w:eastAsia="Batang"/>
              </w:rPr>
              <w:fldChar w:fldCharType="end"/>
            </w:r>
          </w:p>
        </w:tc>
      </w:tr>
      <w:tr w:rsidR="002F4DDE" w:rsidRPr="00FD3AE0" w14:paraId="0E515E8B" w14:textId="77777777" w:rsidTr="00411730">
        <w:tc>
          <w:tcPr>
            <w:tcW w:w="1300" w:type="dxa"/>
          </w:tcPr>
          <w:p w14:paraId="66DFE610"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2020 m.</w:t>
            </w:r>
          </w:p>
        </w:tc>
        <w:tc>
          <w:tcPr>
            <w:tcW w:w="2948" w:type="dxa"/>
          </w:tcPr>
          <w:p w14:paraId="3689ECD3"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17</w:t>
            </w:r>
          </w:p>
        </w:tc>
        <w:tc>
          <w:tcPr>
            <w:tcW w:w="2410" w:type="dxa"/>
          </w:tcPr>
          <w:p w14:paraId="644F1B8A"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18</w:t>
            </w:r>
          </w:p>
        </w:tc>
        <w:tc>
          <w:tcPr>
            <w:tcW w:w="1256" w:type="dxa"/>
          </w:tcPr>
          <w:p w14:paraId="49E06283"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51</w:t>
            </w:r>
          </w:p>
        </w:tc>
        <w:tc>
          <w:tcPr>
            <w:tcW w:w="1862" w:type="dxa"/>
            <w:tcBorders>
              <w:top w:val="single" w:sz="4" w:space="0" w:color="auto"/>
              <w:left w:val="nil"/>
              <w:bottom w:val="single" w:sz="4" w:space="0" w:color="auto"/>
              <w:right w:val="single" w:sz="4" w:space="0" w:color="auto"/>
            </w:tcBorders>
            <w:shd w:val="clear" w:color="auto" w:fill="auto"/>
            <w:vAlign w:val="center"/>
          </w:tcPr>
          <w:p w14:paraId="40300C37"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86</w:t>
            </w:r>
          </w:p>
        </w:tc>
      </w:tr>
      <w:tr w:rsidR="002F4DDE" w:rsidRPr="00FD3AE0" w14:paraId="38F6CBE3" w14:textId="77777777" w:rsidTr="00411730">
        <w:tc>
          <w:tcPr>
            <w:tcW w:w="1300" w:type="dxa"/>
          </w:tcPr>
          <w:p w14:paraId="62A4B5B0"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2021 m.</w:t>
            </w:r>
          </w:p>
        </w:tc>
        <w:tc>
          <w:tcPr>
            <w:tcW w:w="2948" w:type="dxa"/>
          </w:tcPr>
          <w:p w14:paraId="63DB0DCE"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16</w:t>
            </w:r>
          </w:p>
        </w:tc>
        <w:tc>
          <w:tcPr>
            <w:tcW w:w="2410" w:type="dxa"/>
          </w:tcPr>
          <w:p w14:paraId="65AD951D"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15</w:t>
            </w:r>
          </w:p>
        </w:tc>
        <w:tc>
          <w:tcPr>
            <w:tcW w:w="1256" w:type="dxa"/>
          </w:tcPr>
          <w:p w14:paraId="4F3E6E59"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51</w:t>
            </w:r>
          </w:p>
        </w:tc>
        <w:tc>
          <w:tcPr>
            <w:tcW w:w="1862" w:type="dxa"/>
            <w:tcBorders>
              <w:top w:val="single" w:sz="4" w:space="0" w:color="auto"/>
              <w:left w:val="nil"/>
              <w:bottom w:val="single" w:sz="4" w:space="0" w:color="auto"/>
              <w:right w:val="single" w:sz="4" w:space="0" w:color="auto"/>
            </w:tcBorders>
            <w:shd w:val="clear" w:color="auto" w:fill="auto"/>
            <w:vAlign w:val="center"/>
          </w:tcPr>
          <w:p w14:paraId="291C2CFE"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82</w:t>
            </w:r>
          </w:p>
        </w:tc>
      </w:tr>
      <w:tr w:rsidR="002F4DDE" w:rsidRPr="00FD3AE0" w14:paraId="3CE5AB4C" w14:textId="77777777" w:rsidTr="00411730">
        <w:tc>
          <w:tcPr>
            <w:tcW w:w="1300" w:type="dxa"/>
          </w:tcPr>
          <w:p w14:paraId="6EF8A578" w14:textId="77777777" w:rsidR="002F4DDE" w:rsidRPr="00FD3AE0" w:rsidRDefault="002F4DDE" w:rsidP="00411730">
            <w:pPr>
              <w:tabs>
                <w:tab w:val="left" w:pos="709"/>
              </w:tabs>
              <w:ind w:firstLine="22"/>
              <w:jc w:val="both"/>
              <w:rPr>
                <w:rFonts w:eastAsia="Batang"/>
                <w:b/>
                <w:bCs/>
                <w:lang w:val="lt-LT"/>
              </w:rPr>
            </w:pPr>
            <w:r w:rsidRPr="00FD3AE0">
              <w:rPr>
                <w:rFonts w:eastAsia="Batang"/>
                <w:b/>
                <w:bCs/>
                <w:lang w:val="lt-LT"/>
              </w:rPr>
              <w:t>Pokytis</w:t>
            </w:r>
          </w:p>
        </w:tc>
        <w:tc>
          <w:tcPr>
            <w:tcW w:w="2948" w:type="dxa"/>
          </w:tcPr>
          <w:p w14:paraId="53F0DCE9"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-2</w:t>
            </w:r>
          </w:p>
        </w:tc>
        <w:tc>
          <w:tcPr>
            <w:tcW w:w="2410" w:type="dxa"/>
          </w:tcPr>
          <w:p w14:paraId="5A57BB46"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+3</w:t>
            </w:r>
          </w:p>
        </w:tc>
        <w:tc>
          <w:tcPr>
            <w:tcW w:w="1256" w:type="dxa"/>
          </w:tcPr>
          <w:p w14:paraId="72B84418"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+3</w:t>
            </w:r>
          </w:p>
        </w:tc>
        <w:tc>
          <w:tcPr>
            <w:tcW w:w="1862" w:type="dxa"/>
          </w:tcPr>
          <w:p w14:paraId="22193A7E"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+4</w:t>
            </w:r>
          </w:p>
        </w:tc>
      </w:tr>
    </w:tbl>
    <w:p w14:paraId="51E94CF0"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r w:rsidRPr="00FD3AE0">
        <w:rPr>
          <w:i/>
          <w:iCs/>
        </w:rPr>
        <w:t xml:space="preserve"> Kultūros, švietimo, jaunimo ir sporto skyriaus informacija</w:t>
      </w:r>
    </w:p>
    <w:p w14:paraId="28A96C4A" w14:textId="77777777" w:rsidR="00194C36" w:rsidRPr="00FD3AE0" w:rsidRDefault="00194C36" w:rsidP="002F4DDE">
      <w:pPr>
        <w:jc w:val="right"/>
        <w:rPr>
          <w:i/>
          <w:iCs/>
        </w:rPr>
      </w:pPr>
    </w:p>
    <w:p w14:paraId="7E397437" w14:textId="46C5ADCD" w:rsidR="002F4DDE" w:rsidRPr="00FD3AE0" w:rsidRDefault="002F4DDE" w:rsidP="002F4DDE">
      <w:pPr>
        <w:jc w:val="right"/>
      </w:pPr>
      <w:r w:rsidRPr="00FD3AE0">
        <w:rPr>
          <w:i/>
          <w:iCs/>
        </w:rPr>
        <w:t>5 lentelė</w:t>
      </w:r>
    </w:p>
    <w:p w14:paraId="7D2C6ACC" w14:textId="77777777" w:rsidR="002F4DDE" w:rsidRPr="00FD3AE0" w:rsidRDefault="002F4DDE" w:rsidP="00194C36">
      <w:pPr>
        <w:pStyle w:val="Sraopastraipa"/>
        <w:tabs>
          <w:tab w:val="left" w:pos="709"/>
        </w:tabs>
        <w:spacing w:after="0" w:line="240" w:lineRule="auto"/>
        <w:ind w:left="709" w:hanging="709"/>
        <w:jc w:val="center"/>
        <w:rPr>
          <w:rFonts w:eastAsia="Times New Roman" w:cs="Times New Roman"/>
          <w:b/>
          <w:szCs w:val="24"/>
          <w:lang w:val="lt-LT"/>
        </w:rPr>
      </w:pPr>
      <w:r w:rsidRPr="00FD3AE0">
        <w:rPr>
          <w:rFonts w:eastAsia="Times New Roman" w:cs="Times New Roman"/>
          <w:b/>
          <w:szCs w:val="24"/>
          <w:lang w:val="lt-LT"/>
        </w:rPr>
        <w:t>Neformaliojo vaikų švietimo (NVŠ) programas lankančių mokinių skaičius</w:t>
      </w:r>
    </w:p>
    <w:p w14:paraId="2C0A0806" w14:textId="77777777" w:rsidR="002F4DDE" w:rsidRPr="00FD3AE0" w:rsidRDefault="002F4DDE" w:rsidP="002F4DDE">
      <w:pPr>
        <w:pStyle w:val="Sraopastraipa"/>
        <w:tabs>
          <w:tab w:val="left" w:pos="709"/>
        </w:tabs>
        <w:spacing w:after="0" w:line="240" w:lineRule="auto"/>
        <w:ind w:left="709" w:firstLine="851"/>
        <w:jc w:val="both"/>
        <w:rPr>
          <w:rFonts w:eastAsia="Batang" w:cs="Times New Roman"/>
          <w:color w:val="FF0000"/>
          <w:szCs w:val="24"/>
          <w:lang w:val="lt-LT" w:eastAsia="lt-LT"/>
        </w:rPr>
      </w:pPr>
    </w:p>
    <w:tbl>
      <w:tblPr>
        <w:tblStyle w:val="Lentelstinklelis"/>
        <w:tblW w:w="0" w:type="auto"/>
        <w:tblLook w:val="04A0" w:firstRow="1" w:lastRow="0" w:firstColumn="1" w:lastColumn="0" w:noHBand="0" w:noVBand="1"/>
      </w:tblPr>
      <w:tblGrid>
        <w:gridCol w:w="1244"/>
        <w:gridCol w:w="1336"/>
        <w:gridCol w:w="2139"/>
        <w:gridCol w:w="2131"/>
        <w:gridCol w:w="1336"/>
        <w:gridCol w:w="1443"/>
      </w:tblGrid>
      <w:tr w:rsidR="002F4DDE" w:rsidRPr="00FD3AE0" w14:paraId="735ED0EF" w14:textId="77777777" w:rsidTr="00411730">
        <w:tc>
          <w:tcPr>
            <w:tcW w:w="1294" w:type="dxa"/>
          </w:tcPr>
          <w:p w14:paraId="17E2A805"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Metai</w:t>
            </w:r>
          </w:p>
        </w:tc>
        <w:tc>
          <w:tcPr>
            <w:tcW w:w="1336" w:type="dxa"/>
          </w:tcPr>
          <w:p w14:paraId="6D54997C" w14:textId="77777777" w:rsidR="002F4DDE" w:rsidRPr="00FD3AE0" w:rsidRDefault="002F4DDE" w:rsidP="00411730">
            <w:pPr>
              <w:tabs>
                <w:tab w:val="left" w:pos="709"/>
              </w:tabs>
              <w:ind w:firstLine="22"/>
              <w:jc w:val="center"/>
              <w:rPr>
                <w:rFonts w:eastAsia="Batang"/>
                <w:b/>
                <w:bCs/>
                <w:lang w:val="lt-LT"/>
              </w:rPr>
            </w:pPr>
            <w:r w:rsidRPr="00FD3AE0">
              <w:rPr>
                <w:b/>
                <w:bCs/>
                <w:lang w:val="lt-LT"/>
              </w:rPr>
              <w:t>Bendrojo ugdymo mokyklų NVŠ programos</w:t>
            </w:r>
          </w:p>
        </w:tc>
        <w:tc>
          <w:tcPr>
            <w:tcW w:w="2256" w:type="dxa"/>
          </w:tcPr>
          <w:p w14:paraId="619129CC" w14:textId="77777777" w:rsidR="002F4DDE" w:rsidRPr="00FD3AE0" w:rsidRDefault="002F4DDE" w:rsidP="00411730">
            <w:pPr>
              <w:tabs>
                <w:tab w:val="left" w:pos="709"/>
              </w:tabs>
              <w:ind w:firstLine="22"/>
              <w:jc w:val="center"/>
              <w:rPr>
                <w:rFonts w:eastAsia="Batang"/>
                <w:b/>
                <w:bCs/>
                <w:lang w:val="lt-LT"/>
              </w:rPr>
            </w:pPr>
            <w:r w:rsidRPr="00FD3AE0">
              <w:rPr>
                <w:b/>
                <w:bCs/>
                <w:lang w:val="lt-LT"/>
              </w:rPr>
              <w:t>NVŠ programos, kurių finansavimo pobūdis tikslinis NVŠ finansavimas</w:t>
            </w:r>
          </w:p>
        </w:tc>
        <w:tc>
          <w:tcPr>
            <w:tcW w:w="2246" w:type="dxa"/>
          </w:tcPr>
          <w:p w14:paraId="18FD6BC7" w14:textId="77777777" w:rsidR="002F4DDE" w:rsidRPr="00FD3AE0" w:rsidRDefault="002F4DDE" w:rsidP="00411730">
            <w:pPr>
              <w:tabs>
                <w:tab w:val="left" w:pos="709"/>
              </w:tabs>
              <w:ind w:firstLine="22"/>
              <w:jc w:val="center"/>
              <w:rPr>
                <w:b/>
                <w:bCs/>
                <w:lang w:val="lt-LT"/>
              </w:rPr>
            </w:pPr>
            <w:r w:rsidRPr="00FD3AE0">
              <w:rPr>
                <w:b/>
                <w:bCs/>
                <w:lang w:val="lt-LT"/>
              </w:rPr>
              <w:t>NVŠ programos, kurių finansavimo pobūdis netikslinis NVŠ finansavimas</w:t>
            </w:r>
          </w:p>
        </w:tc>
        <w:tc>
          <w:tcPr>
            <w:tcW w:w="1336" w:type="dxa"/>
          </w:tcPr>
          <w:p w14:paraId="4D1C5DA6" w14:textId="77777777" w:rsidR="002F4DDE" w:rsidRPr="00FD3AE0" w:rsidRDefault="002F4DDE" w:rsidP="00411730">
            <w:pPr>
              <w:tabs>
                <w:tab w:val="left" w:pos="709"/>
              </w:tabs>
              <w:ind w:firstLine="22"/>
              <w:jc w:val="center"/>
              <w:rPr>
                <w:b/>
                <w:bCs/>
                <w:lang w:val="lt-LT"/>
              </w:rPr>
            </w:pPr>
            <w:r w:rsidRPr="00FD3AE0">
              <w:rPr>
                <w:b/>
                <w:bCs/>
                <w:lang w:val="lt-LT"/>
              </w:rPr>
              <w:t>FŠPU programos</w:t>
            </w:r>
          </w:p>
        </w:tc>
        <w:tc>
          <w:tcPr>
            <w:tcW w:w="1443" w:type="dxa"/>
            <w:tcBorders>
              <w:bottom w:val="single" w:sz="4" w:space="0" w:color="auto"/>
            </w:tcBorders>
          </w:tcPr>
          <w:p w14:paraId="54419786" w14:textId="77777777" w:rsidR="002F4DDE" w:rsidRPr="00FD3AE0" w:rsidRDefault="002F4DDE" w:rsidP="00411730">
            <w:pPr>
              <w:tabs>
                <w:tab w:val="left" w:pos="709"/>
              </w:tabs>
              <w:ind w:firstLine="22"/>
              <w:jc w:val="center"/>
              <w:rPr>
                <w:b/>
                <w:bCs/>
                <w:lang w:val="lt-LT"/>
              </w:rPr>
            </w:pPr>
            <w:r w:rsidRPr="00FD3AE0">
              <w:rPr>
                <w:b/>
                <w:bCs/>
                <w:lang w:val="lt-LT"/>
              </w:rPr>
              <w:t xml:space="preserve">Dalyvauja NVŠ programose arba lanko bendrojo ugdymo mokyklų būrelius, % nuo bendro </w:t>
            </w:r>
            <w:r w:rsidRPr="00FD3AE0">
              <w:rPr>
                <w:b/>
                <w:bCs/>
                <w:lang w:val="lt-LT"/>
              </w:rPr>
              <w:lastRenderedPageBreak/>
              <w:t>mokinių skaičiaus</w:t>
            </w:r>
          </w:p>
        </w:tc>
      </w:tr>
      <w:tr w:rsidR="002F4DDE" w:rsidRPr="00FD3AE0" w14:paraId="6FDCE29B" w14:textId="77777777" w:rsidTr="00411730">
        <w:tc>
          <w:tcPr>
            <w:tcW w:w="1294" w:type="dxa"/>
          </w:tcPr>
          <w:p w14:paraId="17825830"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lastRenderedPageBreak/>
              <w:t>2019 m.</w:t>
            </w:r>
          </w:p>
        </w:tc>
        <w:tc>
          <w:tcPr>
            <w:tcW w:w="1336" w:type="dxa"/>
          </w:tcPr>
          <w:p w14:paraId="7E7DEA8C"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1313</w:t>
            </w:r>
          </w:p>
        </w:tc>
        <w:tc>
          <w:tcPr>
            <w:tcW w:w="2256" w:type="dxa"/>
          </w:tcPr>
          <w:p w14:paraId="3F9BF725"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805</w:t>
            </w:r>
          </w:p>
        </w:tc>
        <w:tc>
          <w:tcPr>
            <w:tcW w:w="2246" w:type="dxa"/>
          </w:tcPr>
          <w:p w14:paraId="5D650AB3"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181</w:t>
            </w:r>
          </w:p>
        </w:tc>
        <w:tc>
          <w:tcPr>
            <w:tcW w:w="1336" w:type="dxa"/>
          </w:tcPr>
          <w:p w14:paraId="08586114"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539</w:t>
            </w:r>
          </w:p>
        </w:tc>
        <w:tc>
          <w:tcPr>
            <w:tcW w:w="1443" w:type="dxa"/>
            <w:tcBorders>
              <w:top w:val="single" w:sz="4" w:space="0" w:color="auto"/>
              <w:left w:val="nil"/>
              <w:bottom w:val="single" w:sz="4" w:space="0" w:color="auto"/>
              <w:right w:val="single" w:sz="4" w:space="0" w:color="auto"/>
            </w:tcBorders>
            <w:shd w:val="clear" w:color="auto" w:fill="auto"/>
            <w:vAlign w:val="center"/>
          </w:tcPr>
          <w:p w14:paraId="4190ECE5"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73,57</w:t>
            </w:r>
            <w:r w:rsidRPr="00FD3AE0">
              <w:rPr>
                <w:lang w:val="lt-LT"/>
              </w:rPr>
              <w:t>%</w:t>
            </w:r>
          </w:p>
        </w:tc>
      </w:tr>
      <w:tr w:rsidR="002F4DDE" w:rsidRPr="00FD3AE0" w14:paraId="7A240181" w14:textId="77777777" w:rsidTr="00411730">
        <w:tc>
          <w:tcPr>
            <w:tcW w:w="1294" w:type="dxa"/>
          </w:tcPr>
          <w:p w14:paraId="07EE5736"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2020 m.</w:t>
            </w:r>
          </w:p>
        </w:tc>
        <w:tc>
          <w:tcPr>
            <w:tcW w:w="1336" w:type="dxa"/>
          </w:tcPr>
          <w:p w14:paraId="5D9472AE"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1326</w:t>
            </w:r>
          </w:p>
        </w:tc>
        <w:tc>
          <w:tcPr>
            <w:tcW w:w="2256" w:type="dxa"/>
          </w:tcPr>
          <w:p w14:paraId="230062AA"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777</w:t>
            </w:r>
          </w:p>
        </w:tc>
        <w:tc>
          <w:tcPr>
            <w:tcW w:w="2246" w:type="dxa"/>
          </w:tcPr>
          <w:p w14:paraId="60D5EB59"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174</w:t>
            </w:r>
          </w:p>
        </w:tc>
        <w:tc>
          <w:tcPr>
            <w:tcW w:w="1336" w:type="dxa"/>
          </w:tcPr>
          <w:p w14:paraId="09B29C23"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522</w:t>
            </w:r>
          </w:p>
        </w:tc>
        <w:tc>
          <w:tcPr>
            <w:tcW w:w="1443" w:type="dxa"/>
            <w:tcBorders>
              <w:top w:val="single" w:sz="4" w:space="0" w:color="auto"/>
              <w:left w:val="nil"/>
              <w:bottom w:val="single" w:sz="4" w:space="0" w:color="auto"/>
              <w:right w:val="single" w:sz="4" w:space="0" w:color="auto"/>
            </w:tcBorders>
            <w:shd w:val="clear" w:color="auto" w:fill="auto"/>
            <w:vAlign w:val="center"/>
          </w:tcPr>
          <w:p w14:paraId="241CA649"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74,28</w:t>
            </w:r>
            <w:r w:rsidRPr="00FD3AE0">
              <w:rPr>
                <w:lang w:val="lt-LT"/>
              </w:rPr>
              <w:t>%</w:t>
            </w:r>
          </w:p>
        </w:tc>
      </w:tr>
      <w:tr w:rsidR="002F4DDE" w:rsidRPr="00FD3AE0" w14:paraId="4723CE50" w14:textId="77777777" w:rsidTr="00411730">
        <w:tc>
          <w:tcPr>
            <w:tcW w:w="1294" w:type="dxa"/>
          </w:tcPr>
          <w:p w14:paraId="525A9A8A"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2021 m.</w:t>
            </w:r>
          </w:p>
        </w:tc>
        <w:tc>
          <w:tcPr>
            <w:tcW w:w="1336" w:type="dxa"/>
          </w:tcPr>
          <w:p w14:paraId="78E77087"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1272</w:t>
            </w:r>
          </w:p>
        </w:tc>
        <w:tc>
          <w:tcPr>
            <w:tcW w:w="2256" w:type="dxa"/>
          </w:tcPr>
          <w:p w14:paraId="61D4E76C"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706</w:t>
            </w:r>
          </w:p>
        </w:tc>
        <w:tc>
          <w:tcPr>
            <w:tcW w:w="2246" w:type="dxa"/>
          </w:tcPr>
          <w:p w14:paraId="3FBF0828"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226</w:t>
            </w:r>
          </w:p>
        </w:tc>
        <w:tc>
          <w:tcPr>
            <w:tcW w:w="1336" w:type="dxa"/>
          </w:tcPr>
          <w:p w14:paraId="1EA8ABEB"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464</w:t>
            </w:r>
          </w:p>
        </w:tc>
        <w:tc>
          <w:tcPr>
            <w:tcW w:w="1443" w:type="dxa"/>
            <w:tcBorders>
              <w:top w:val="single" w:sz="4" w:space="0" w:color="auto"/>
              <w:left w:val="nil"/>
              <w:bottom w:val="single" w:sz="4" w:space="0" w:color="auto"/>
              <w:right w:val="single" w:sz="4" w:space="0" w:color="auto"/>
            </w:tcBorders>
            <w:shd w:val="clear" w:color="auto" w:fill="auto"/>
            <w:vAlign w:val="center"/>
          </w:tcPr>
          <w:p w14:paraId="47D8117D" w14:textId="77777777" w:rsidR="002F4DDE" w:rsidRPr="00FD3AE0" w:rsidRDefault="002F4DDE" w:rsidP="00411730">
            <w:pPr>
              <w:tabs>
                <w:tab w:val="left" w:pos="709"/>
              </w:tabs>
              <w:ind w:firstLine="22"/>
              <w:jc w:val="center"/>
              <w:rPr>
                <w:rFonts w:eastAsia="Batang"/>
                <w:lang w:val="lt-LT"/>
              </w:rPr>
            </w:pPr>
            <w:r w:rsidRPr="00FD3AE0">
              <w:rPr>
                <w:rFonts w:eastAsia="Batang"/>
                <w:lang w:val="lt-LT"/>
              </w:rPr>
              <w:t>72,90</w:t>
            </w:r>
            <w:r w:rsidRPr="00FD3AE0">
              <w:rPr>
                <w:lang w:val="lt-LT"/>
              </w:rPr>
              <w:t>%</w:t>
            </w:r>
          </w:p>
        </w:tc>
      </w:tr>
      <w:tr w:rsidR="002F4DDE" w:rsidRPr="00FD3AE0" w14:paraId="4DAC9D46" w14:textId="77777777" w:rsidTr="00411730">
        <w:tc>
          <w:tcPr>
            <w:tcW w:w="1294" w:type="dxa"/>
          </w:tcPr>
          <w:p w14:paraId="43AEAE1A" w14:textId="77777777" w:rsidR="002F4DDE" w:rsidRPr="00FD3AE0" w:rsidRDefault="002F4DDE" w:rsidP="00411730">
            <w:pPr>
              <w:tabs>
                <w:tab w:val="left" w:pos="709"/>
              </w:tabs>
              <w:ind w:firstLine="22"/>
              <w:jc w:val="both"/>
              <w:rPr>
                <w:rFonts w:eastAsia="Batang"/>
                <w:b/>
                <w:bCs/>
                <w:lang w:val="lt-LT"/>
              </w:rPr>
            </w:pPr>
            <w:r w:rsidRPr="00FD3AE0">
              <w:rPr>
                <w:rFonts w:eastAsia="Batang"/>
                <w:b/>
                <w:bCs/>
                <w:lang w:val="lt-LT"/>
              </w:rPr>
              <w:t>Pokytis</w:t>
            </w:r>
          </w:p>
        </w:tc>
        <w:tc>
          <w:tcPr>
            <w:tcW w:w="1336" w:type="dxa"/>
          </w:tcPr>
          <w:p w14:paraId="1F59E986"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-41</w:t>
            </w:r>
          </w:p>
        </w:tc>
        <w:tc>
          <w:tcPr>
            <w:tcW w:w="2256" w:type="dxa"/>
          </w:tcPr>
          <w:p w14:paraId="5760777F"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-99</w:t>
            </w:r>
          </w:p>
        </w:tc>
        <w:tc>
          <w:tcPr>
            <w:tcW w:w="2246" w:type="dxa"/>
          </w:tcPr>
          <w:p w14:paraId="2AD5175C"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+45</w:t>
            </w:r>
          </w:p>
        </w:tc>
        <w:tc>
          <w:tcPr>
            <w:tcW w:w="1336" w:type="dxa"/>
          </w:tcPr>
          <w:p w14:paraId="4BEDDE31"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-75</w:t>
            </w:r>
          </w:p>
        </w:tc>
        <w:tc>
          <w:tcPr>
            <w:tcW w:w="1443" w:type="dxa"/>
          </w:tcPr>
          <w:p w14:paraId="7F71D95C" w14:textId="77777777" w:rsidR="002F4DDE" w:rsidRPr="00FD3AE0" w:rsidRDefault="002F4DDE" w:rsidP="00411730">
            <w:pPr>
              <w:tabs>
                <w:tab w:val="left" w:pos="709"/>
              </w:tabs>
              <w:ind w:firstLine="22"/>
              <w:jc w:val="center"/>
              <w:rPr>
                <w:rFonts w:eastAsia="Batang"/>
                <w:b/>
                <w:bCs/>
                <w:lang w:val="lt-LT"/>
              </w:rPr>
            </w:pPr>
            <w:r w:rsidRPr="00FD3AE0">
              <w:rPr>
                <w:rFonts w:eastAsia="Batang"/>
                <w:b/>
                <w:bCs/>
                <w:lang w:val="lt-LT"/>
              </w:rPr>
              <w:t>-0,67</w:t>
            </w:r>
            <w:r w:rsidRPr="00FD3AE0">
              <w:rPr>
                <w:b/>
                <w:bCs/>
                <w:lang w:val="lt-LT"/>
              </w:rPr>
              <w:t>%</w:t>
            </w:r>
          </w:p>
        </w:tc>
      </w:tr>
    </w:tbl>
    <w:p w14:paraId="721A7432"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p>
    <w:p w14:paraId="7BE8A656" w14:textId="77777777" w:rsidR="002F4DDE" w:rsidRPr="00FD3AE0" w:rsidRDefault="002F4DDE" w:rsidP="002F4DDE">
      <w:pPr>
        <w:rPr>
          <w:i/>
          <w:iCs/>
        </w:rPr>
      </w:pPr>
    </w:p>
    <w:p w14:paraId="27421AF8" w14:textId="52F0BDE5" w:rsidR="002F4DDE" w:rsidRPr="00FD3AE0" w:rsidRDefault="002F4DDE" w:rsidP="002F4DDE">
      <w:pPr>
        <w:spacing w:line="360" w:lineRule="auto"/>
        <w:ind w:firstLine="1418"/>
        <w:jc w:val="both"/>
      </w:pPr>
      <w:r w:rsidRPr="00FD3AE0">
        <w:t>2021 m. įgyvendinamų NVŠ ir FŠPU programų skaičius sumažėjo 4 (5 %). Didžiausią įtaką mažėjimui turėjo COVID-19 epidemija ir jos pasekmė</w:t>
      </w:r>
      <w:r w:rsidR="00930C2D" w:rsidRPr="00FD3AE0">
        <w:t xml:space="preserve"> – </w:t>
      </w:r>
      <w:r w:rsidRPr="00FD3AE0">
        <w:t>teikėjų</w:t>
      </w:r>
      <w:r w:rsidR="00930C2D" w:rsidRPr="00FD3AE0">
        <w:t xml:space="preserve"> </w:t>
      </w:r>
      <w:r w:rsidRPr="00FD3AE0">
        <w:t>netikrumas dėl galimybės vykdyti programas epidemijos metu.</w:t>
      </w:r>
    </w:p>
    <w:p w14:paraId="2E115AF6" w14:textId="1119A70A" w:rsidR="002F4DDE" w:rsidRPr="00FD3AE0" w:rsidRDefault="002F4DDE" w:rsidP="002F4DDE">
      <w:pPr>
        <w:spacing w:line="360" w:lineRule="auto"/>
        <w:ind w:firstLine="1418"/>
        <w:jc w:val="both"/>
      </w:pPr>
      <w:r w:rsidRPr="00FD3AE0">
        <w:t xml:space="preserve">2021 m. sumažėjo mokinių lankančių NVŠ programas skaičius (3,2 % bendrojo ugdymo mokyklose, 12,3 % NVŠ programose, kurių finansavimo pobūdis tikslinis NVŠ finansavimas, 14 % meno mokyklose, o padidėjo 25 % NVŠ programose, kurių finansavimo pobūdis netikslinis NVŠ finansavimas). Didžiausią įtaką mažėjimui turėjo COVID-19 epidemija ir mažėjantis bendras mokinių skaičius. </w:t>
      </w:r>
    </w:p>
    <w:p w14:paraId="7AE7AFE2" w14:textId="4341BC42" w:rsidR="002F4DDE" w:rsidRPr="00FD3AE0" w:rsidRDefault="0072567C" w:rsidP="002F4DDE">
      <w:pPr>
        <w:jc w:val="right"/>
        <w:rPr>
          <w:i/>
          <w:iCs/>
        </w:rPr>
      </w:pPr>
      <w:r w:rsidRPr="00FD3AE0">
        <w:rPr>
          <w:i/>
          <w:iCs/>
        </w:rPr>
        <w:t>5</w:t>
      </w:r>
      <w:r w:rsidR="002F4DDE" w:rsidRPr="00FD3AE0">
        <w:rPr>
          <w:i/>
          <w:iCs/>
        </w:rPr>
        <w:t xml:space="preserve"> diagrama</w:t>
      </w:r>
    </w:p>
    <w:p w14:paraId="293A6D11" w14:textId="77777777" w:rsidR="00930C2D" w:rsidRPr="00FD3AE0" w:rsidRDefault="00930C2D" w:rsidP="002F4DDE">
      <w:pPr>
        <w:jc w:val="right"/>
        <w:rPr>
          <w:i/>
          <w:iCs/>
        </w:rPr>
      </w:pPr>
    </w:p>
    <w:p w14:paraId="25537859" w14:textId="78B1EABB" w:rsidR="002F4DDE" w:rsidRPr="00FD3AE0" w:rsidRDefault="002F4DDE" w:rsidP="00930C2D">
      <w:pPr>
        <w:jc w:val="center"/>
        <w:rPr>
          <w:b/>
          <w:bCs/>
        </w:rPr>
      </w:pPr>
      <w:r w:rsidRPr="00FD3AE0">
        <w:rPr>
          <w:b/>
          <w:bCs/>
        </w:rPr>
        <w:t>Neformaliojo švietimo galimybėmis mokykloje ir kitur besinaudojančių mokinių dalies (proc.) nuo bendro mokinių skaičiaus palyginimas</w:t>
      </w:r>
    </w:p>
    <w:p w14:paraId="5C870164" w14:textId="77777777" w:rsidR="00930C2D" w:rsidRPr="00FD3AE0" w:rsidRDefault="00930C2D" w:rsidP="00930C2D">
      <w:pPr>
        <w:jc w:val="center"/>
        <w:rPr>
          <w:b/>
          <w:bCs/>
        </w:rPr>
      </w:pPr>
    </w:p>
    <w:p w14:paraId="0E3CC2EE" w14:textId="77777777" w:rsidR="002F4DDE" w:rsidRPr="00FD3AE0" w:rsidRDefault="002F4DDE" w:rsidP="002F4DDE">
      <w:r w:rsidRPr="00FD3AE0">
        <w:rPr>
          <w:noProof/>
        </w:rPr>
        <w:drawing>
          <wp:inline distT="0" distB="0" distL="0" distR="0" wp14:anchorId="0E5C187A" wp14:editId="7E23C939">
            <wp:extent cx="6271260" cy="2667000"/>
            <wp:effectExtent l="0" t="0" r="15240" b="0"/>
            <wp:docPr id="3" name="Diagrama 3">
              <a:extLst xmlns:a="http://schemas.openxmlformats.org/drawingml/2006/main">
                <a:ext uri="{FF2B5EF4-FFF2-40B4-BE49-F238E27FC236}">
                  <a16:creationId xmlns:a16="http://schemas.microsoft.com/office/drawing/2014/main" id="{15FB1927-280D-46C4-8540-56C3EE7C0E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0EDAB5"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p>
    <w:p w14:paraId="70E93F12" w14:textId="77777777" w:rsidR="002F4DDE" w:rsidRPr="00FD3AE0" w:rsidRDefault="002F4DDE" w:rsidP="002F4DDE">
      <w:pPr>
        <w:tabs>
          <w:tab w:val="left" w:pos="1276"/>
        </w:tabs>
        <w:jc w:val="both"/>
        <w:rPr>
          <w:bCs/>
        </w:rPr>
      </w:pPr>
    </w:p>
    <w:p w14:paraId="3F259644" w14:textId="4176F3ED" w:rsidR="002F4DDE" w:rsidRPr="00FD3AE0" w:rsidRDefault="002F4DDE" w:rsidP="002F4DDE">
      <w:pPr>
        <w:tabs>
          <w:tab w:val="left" w:pos="1276"/>
        </w:tabs>
        <w:spacing w:line="360" w:lineRule="auto"/>
        <w:ind w:firstLine="1276"/>
        <w:jc w:val="both"/>
        <w:rPr>
          <w:bCs/>
        </w:rPr>
      </w:pPr>
      <w:r w:rsidRPr="00FD3AE0">
        <w:rPr>
          <w:bCs/>
        </w:rPr>
        <w:t>Neformaliojo švietimo galimybėmis mokykloje ir kitur besinaudojančių mokinių dalis 2021 m. sudarė 72,9 % nuo bendro mokinių skaičiaus ir buvo 1,4 % mažesnis už fiksuotą didžiausią reikšmę per praėjusius 5 metus, tačiau išliko ženkliai didesnis už analogišką Lietuvos rodiklį (apie 10%).</w:t>
      </w:r>
    </w:p>
    <w:p w14:paraId="20028AF1" w14:textId="0C403F88" w:rsidR="002F4DDE" w:rsidRPr="00FD3AE0" w:rsidRDefault="002F4DDE" w:rsidP="002F4DDE">
      <w:pPr>
        <w:tabs>
          <w:tab w:val="left" w:pos="709"/>
        </w:tabs>
        <w:spacing w:line="360" w:lineRule="auto"/>
        <w:ind w:firstLine="851"/>
        <w:jc w:val="both"/>
        <w:rPr>
          <w:i/>
          <w:iCs/>
        </w:rPr>
      </w:pPr>
      <w:r w:rsidRPr="00FD3AE0">
        <w:rPr>
          <w:b/>
          <w:bCs/>
          <w:i/>
          <w:iCs/>
          <w:shd w:val="clear" w:color="auto" w:fill="FFFFFF"/>
        </w:rPr>
        <w:t>IŠVADA</w:t>
      </w:r>
      <w:r w:rsidR="00F02BE5" w:rsidRPr="00FD3AE0">
        <w:rPr>
          <w:b/>
          <w:bCs/>
          <w:i/>
          <w:iCs/>
          <w:shd w:val="clear" w:color="auto" w:fill="FFFFFF"/>
        </w:rPr>
        <w:t>.</w:t>
      </w:r>
      <w:r w:rsidRPr="00FD3AE0">
        <w:rPr>
          <w:i/>
          <w:iCs/>
          <w:shd w:val="clear" w:color="auto" w:fill="FFFFFF"/>
        </w:rPr>
        <w:t xml:space="preserve"> Pažanga nepadaryta. Sumažėjo tiek vykdomų programų, tiek jose dalyvaujančių mokinių skaičius, iš dalies dėl </w:t>
      </w:r>
      <w:r w:rsidRPr="00FD3AE0">
        <w:rPr>
          <w:i/>
          <w:iCs/>
        </w:rPr>
        <w:t>objektyvių priežasčių (COVID-19 epidemijos pasekmių), tačiau NVŠ veiklose dalyvaujančių mokinių dalis išliko didesnė už Lietuvos analogišką rodiklį.</w:t>
      </w:r>
    </w:p>
    <w:p w14:paraId="0F2E1056" w14:textId="77777777" w:rsidR="002F4DDE" w:rsidRPr="00FD3AE0" w:rsidRDefault="002F4DDE" w:rsidP="002F4DDE"/>
    <w:p w14:paraId="7535721B" w14:textId="76E79BC6" w:rsidR="002F4DDE" w:rsidRPr="00FD3AE0" w:rsidRDefault="002F4DDE" w:rsidP="0072567C">
      <w:pPr>
        <w:pStyle w:val="Sraopastraipa"/>
        <w:numPr>
          <w:ilvl w:val="0"/>
          <w:numId w:val="1"/>
        </w:numPr>
        <w:spacing w:line="276" w:lineRule="auto"/>
        <w:jc w:val="center"/>
        <w:rPr>
          <w:b/>
          <w:bCs/>
          <w:lang w:val="lt-LT"/>
        </w:rPr>
      </w:pPr>
      <w:r w:rsidRPr="00FD3AE0">
        <w:rPr>
          <w:b/>
          <w:bCs/>
          <w:lang w:val="lt-LT"/>
        </w:rPr>
        <w:t>Specialiosios ir švietimo pagalbos teikimas</w:t>
      </w:r>
    </w:p>
    <w:p w14:paraId="2DCF8333" w14:textId="77777777" w:rsidR="00930C2D" w:rsidRPr="00FD3AE0" w:rsidRDefault="00930C2D" w:rsidP="002F4DDE">
      <w:pPr>
        <w:spacing w:line="276" w:lineRule="auto"/>
        <w:jc w:val="center"/>
        <w:rPr>
          <w:b/>
          <w:bCs/>
        </w:rPr>
      </w:pPr>
    </w:p>
    <w:p w14:paraId="1E675EDC" w14:textId="77777777" w:rsidR="002F4DDE" w:rsidRPr="00FD3AE0" w:rsidRDefault="002F4DDE" w:rsidP="002F4DDE">
      <w:pPr>
        <w:spacing w:line="276" w:lineRule="auto"/>
        <w:jc w:val="center"/>
        <w:rPr>
          <w:b/>
          <w:bCs/>
        </w:rPr>
      </w:pPr>
      <w:r w:rsidRPr="00FD3AE0">
        <w:rPr>
          <w:b/>
          <w:bCs/>
        </w:rPr>
        <w:t>Specialiosios pagalbos teikimas</w:t>
      </w:r>
    </w:p>
    <w:p w14:paraId="17755BC2" w14:textId="77777777" w:rsidR="002F4DDE" w:rsidRPr="00FD3AE0" w:rsidRDefault="002F4DDE" w:rsidP="002F4DDE">
      <w:pPr>
        <w:jc w:val="right"/>
      </w:pPr>
      <w:r w:rsidRPr="00FD3AE0">
        <w:rPr>
          <w:i/>
          <w:iCs/>
        </w:rPr>
        <w:t>6 lentelė</w:t>
      </w:r>
    </w:p>
    <w:p w14:paraId="0C4DE6F0" w14:textId="77777777" w:rsidR="002F4DDE" w:rsidRPr="00FD3AE0" w:rsidRDefault="002F4DDE" w:rsidP="00930C2D">
      <w:pPr>
        <w:jc w:val="center"/>
        <w:rPr>
          <w:b/>
          <w:bCs/>
        </w:rPr>
      </w:pPr>
      <w:r w:rsidRPr="00FD3AE0">
        <w:rPr>
          <w:b/>
          <w:bCs/>
        </w:rPr>
        <w:t>Specialiųjų ugdymosi poreikių turinčių mokinių bendrojo ugdymo mokyklose kaita</w:t>
      </w:r>
    </w:p>
    <w:p w14:paraId="23A14747" w14:textId="77777777" w:rsidR="002F4DDE" w:rsidRPr="00FD3AE0" w:rsidRDefault="002F4DDE" w:rsidP="002F4DDE">
      <w:pPr>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662"/>
        <w:gridCol w:w="1527"/>
        <w:gridCol w:w="2055"/>
      </w:tblGrid>
      <w:tr w:rsidR="002F4DDE" w:rsidRPr="00FD3AE0" w14:paraId="12AE1904" w14:textId="77777777" w:rsidTr="00411730">
        <w:trPr>
          <w:trHeight w:val="585"/>
        </w:trPr>
        <w:tc>
          <w:tcPr>
            <w:tcW w:w="4536" w:type="dxa"/>
            <w:shd w:val="clear" w:color="auto" w:fill="auto"/>
          </w:tcPr>
          <w:p w14:paraId="7D382A35" w14:textId="77777777" w:rsidR="002F4DDE" w:rsidRPr="00FD3AE0" w:rsidRDefault="002F4DDE" w:rsidP="00411730">
            <w:pPr>
              <w:jc w:val="center"/>
              <w:rPr>
                <w:b/>
              </w:rPr>
            </w:pPr>
            <w:r w:rsidRPr="00FD3AE0">
              <w:rPr>
                <w:b/>
              </w:rPr>
              <w:t>Metai</w:t>
            </w:r>
          </w:p>
        </w:tc>
        <w:tc>
          <w:tcPr>
            <w:tcW w:w="1701" w:type="dxa"/>
            <w:shd w:val="clear" w:color="auto" w:fill="auto"/>
          </w:tcPr>
          <w:p w14:paraId="6EB83507" w14:textId="77777777" w:rsidR="002F4DDE" w:rsidRPr="00FD3AE0" w:rsidRDefault="002F4DDE" w:rsidP="00411730">
            <w:pPr>
              <w:jc w:val="center"/>
              <w:rPr>
                <w:b/>
              </w:rPr>
            </w:pPr>
            <w:r w:rsidRPr="00FD3AE0">
              <w:rPr>
                <w:b/>
              </w:rPr>
              <w:t>2019 m.</w:t>
            </w:r>
          </w:p>
        </w:tc>
        <w:tc>
          <w:tcPr>
            <w:tcW w:w="1560" w:type="dxa"/>
            <w:shd w:val="clear" w:color="auto" w:fill="auto"/>
          </w:tcPr>
          <w:p w14:paraId="2BD73E76" w14:textId="77777777" w:rsidR="002F4DDE" w:rsidRPr="00FD3AE0" w:rsidRDefault="002F4DDE" w:rsidP="00411730">
            <w:pPr>
              <w:jc w:val="center"/>
              <w:rPr>
                <w:b/>
              </w:rPr>
            </w:pPr>
            <w:r w:rsidRPr="00FD3AE0">
              <w:rPr>
                <w:b/>
              </w:rPr>
              <w:t>2020 m.</w:t>
            </w:r>
          </w:p>
        </w:tc>
        <w:tc>
          <w:tcPr>
            <w:tcW w:w="2113" w:type="dxa"/>
            <w:shd w:val="clear" w:color="auto" w:fill="auto"/>
          </w:tcPr>
          <w:p w14:paraId="7B840483" w14:textId="77777777" w:rsidR="002F4DDE" w:rsidRPr="00FD3AE0" w:rsidRDefault="002F4DDE" w:rsidP="00411730">
            <w:pPr>
              <w:jc w:val="center"/>
              <w:rPr>
                <w:b/>
              </w:rPr>
            </w:pPr>
            <w:r w:rsidRPr="00FD3AE0">
              <w:rPr>
                <w:b/>
              </w:rPr>
              <w:t>2021 m.</w:t>
            </w:r>
          </w:p>
        </w:tc>
      </w:tr>
      <w:tr w:rsidR="002F4DDE" w:rsidRPr="00FD3AE0" w14:paraId="11F021A8" w14:textId="77777777" w:rsidTr="00411730">
        <w:tc>
          <w:tcPr>
            <w:tcW w:w="4536" w:type="dxa"/>
            <w:shd w:val="clear" w:color="auto" w:fill="auto"/>
          </w:tcPr>
          <w:p w14:paraId="3C027902" w14:textId="77777777" w:rsidR="002F4DDE" w:rsidRPr="00FD3AE0" w:rsidRDefault="002F4DDE" w:rsidP="00411730">
            <w:pPr>
              <w:jc w:val="both"/>
            </w:pPr>
            <w:r w:rsidRPr="00FD3AE0">
              <w:t>Specialiųjų poreikių mokinių skaičius bendrojo ugdymo mokyklose</w:t>
            </w:r>
          </w:p>
        </w:tc>
        <w:tc>
          <w:tcPr>
            <w:tcW w:w="1701" w:type="dxa"/>
            <w:shd w:val="clear" w:color="auto" w:fill="auto"/>
          </w:tcPr>
          <w:p w14:paraId="45E9114D" w14:textId="77777777" w:rsidR="002F4DDE" w:rsidRPr="00FD3AE0" w:rsidRDefault="002F4DDE" w:rsidP="00411730">
            <w:pPr>
              <w:jc w:val="center"/>
            </w:pPr>
            <w:r w:rsidRPr="00FD3AE0">
              <w:t>297</w:t>
            </w:r>
          </w:p>
        </w:tc>
        <w:tc>
          <w:tcPr>
            <w:tcW w:w="1560" w:type="dxa"/>
            <w:shd w:val="clear" w:color="auto" w:fill="auto"/>
          </w:tcPr>
          <w:p w14:paraId="19498D11" w14:textId="77777777" w:rsidR="002F4DDE" w:rsidRPr="00FD3AE0" w:rsidRDefault="002F4DDE" w:rsidP="00411730">
            <w:pPr>
              <w:jc w:val="center"/>
            </w:pPr>
            <w:r w:rsidRPr="00FD3AE0">
              <w:t>313</w:t>
            </w:r>
          </w:p>
        </w:tc>
        <w:tc>
          <w:tcPr>
            <w:tcW w:w="2113" w:type="dxa"/>
            <w:shd w:val="clear" w:color="auto" w:fill="auto"/>
          </w:tcPr>
          <w:p w14:paraId="35B593B4" w14:textId="77777777" w:rsidR="002F4DDE" w:rsidRPr="00FD3AE0" w:rsidRDefault="002F4DDE" w:rsidP="00411730">
            <w:pPr>
              <w:jc w:val="center"/>
            </w:pPr>
            <w:r w:rsidRPr="00FD3AE0">
              <w:t>300</w:t>
            </w:r>
          </w:p>
        </w:tc>
      </w:tr>
      <w:tr w:rsidR="002F4DDE" w:rsidRPr="00FD3AE0" w14:paraId="2F997851" w14:textId="77777777" w:rsidTr="00411730">
        <w:tc>
          <w:tcPr>
            <w:tcW w:w="4536" w:type="dxa"/>
            <w:shd w:val="clear" w:color="auto" w:fill="auto"/>
          </w:tcPr>
          <w:p w14:paraId="4447E586" w14:textId="77777777" w:rsidR="002F4DDE" w:rsidRPr="00FD3AE0" w:rsidRDefault="002F4DDE" w:rsidP="00411730">
            <w:pPr>
              <w:jc w:val="both"/>
            </w:pPr>
            <w:r w:rsidRPr="00FD3AE0">
              <w:t>Specialiųjų poreikių mokinių dalis nuo bendro mokinių skaičiaus  bendrojo ugdymo mokyklose</w:t>
            </w:r>
          </w:p>
        </w:tc>
        <w:tc>
          <w:tcPr>
            <w:tcW w:w="1701" w:type="dxa"/>
            <w:shd w:val="clear" w:color="auto" w:fill="auto"/>
          </w:tcPr>
          <w:p w14:paraId="153D2810" w14:textId="77777777" w:rsidR="002F4DDE" w:rsidRPr="00FD3AE0" w:rsidRDefault="002F4DDE" w:rsidP="00411730">
            <w:pPr>
              <w:jc w:val="center"/>
            </w:pPr>
            <w:r w:rsidRPr="00FD3AE0">
              <w:t>12,2%</w:t>
            </w:r>
          </w:p>
        </w:tc>
        <w:tc>
          <w:tcPr>
            <w:tcW w:w="1560" w:type="dxa"/>
            <w:shd w:val="clear" w:color="auto" w:fill="auto"/>
          </w:tcPr>
          <w:p w14:paraId="6636B43E" w14:textId="77777777" w:rsidR="002F4DDE" w:rsidRPr="00FD3AE0" w:rsidRDefault="002F4DDE" w:rsidP="00411730">
            <w:pPr>
              <w:jc w:val="center"/>
            </w:pPr>
            <w:r w:rsidRPr="00FD3AE0">
              <w:t>13,4%</w:t>
            </w:r>
          </w:p>
        </w:tc>
        <w:tc>
          <w:tcPr>
            <w:tcW w:w="2113" w:type="dxa"/>
            <w:shd w:val="clear" w:color="auto" w:fill="auto"/>
          </w:tcPr>
          <w:p w14:paraId="5BADA4D5" w14:textId="77777777" w:rsidR="002F4DDE" w:rsidRPr="00FD3AE0" w:rsidRDefault="002F4DDE" w:rsidP="00411730">
            <w:pPr>
              <w:jc w:val="center"/>
            </w:pPr>
            <w:r w:rsidRPr="00FD3AE0">
              <w:t>13,0%</w:t>
            </w:r>
          </w:p>
        </w:tc>
      </w:tr>
    </w:tbl>
    <w:p w14:paraId="2DA97559"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p>
    <w:p w14:paraId="59079A77" w14:textId="77777777" w:rsidR="002F4DDE" w:rsidRPr="00FD3AE0" w:rsidRDefault="002F4DDE" w:rsidP="002F4DDE"/>
    <w:p w14:paraId="13BDBDD8" w14:textId="77777777" w:rsidR="002F4DDE" w:rsidRPr="00FD3AE0" w:rsidRDefault="002F4DDE" w:rsidP="002F4DDE">
      <w:pPr>
        <w:jc w:val="right"/>
      </w:pPr>
      <w:r w:rsidRPr="00FD3AE0">
        <w:rPr>
          <w:i/>
          <w:iCs/>
        </w:rPr>
        <w:t>7 lentelė</w:t>
      </w:r>
    </w:p>
    <w:p w14:paraId="7128CF8C" w14:textId="77777777" w:rsidR="002F4DDE" w:rsidRPr="00FD3AE0" w:rsidRDefault="002F4DDE" w:rsidP="00930C2D">
      <w:pPr>
        <w:jc w:val="center"/>
        <w:rPr>
          <w:b/>
          <w:bCs/>
        </w:rPr>
      </w:pPr>
      <w:r w:rsidRPr="00FD3AE0">
        <w:rPr>
          <w:b/>
          <w:bCs/>
        </w:rPr>
        <w:t>Bendrojo ugdymo mokyklose dirbančių švietimo pagalbos specialistų skaičius rajone</w:t>
      </w:r>
    </w:p>
    <w:p w14:paraId="45AF2405" w14:textId="77777777" w:rsidR="002F4DDE" w:rsidRPr="00FD3AE0" w:rsidRDefault="002F4DDE" w:rsidP="002F4DDE">
      <w:pPr>
        <w:jc w:val="both"/>
      </w:pPr>
    </w:p>
    <w:tbl>
      <w:tblPr>
        <w:tblW w:w="98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323"/>
        <w:gridCol w:w="1273"/>
        <w:gridCol w:w="1363"/>
        <w:gridCol w:w="1230"/>
        <w:gridCol w:w="1230"/>
      </w:tblGrid>
      <w:tr w:rsidR="002F4DDE" w:rsidRPr="00FD3AE0" w14:paraId="45F2F4F5" w14:textId="77777777" w:rsidTr="00411730">
        <w:trPr>
          <w:trHeight w:val="585"/>
        </w:trPr>
        <w:tc>
          <w:tcPr>
            <w:tcW w:w="3402" w:type="dxa"/>
            <w:shd w:val="clear" w:color="auto" w:fill="auto"/>
          </w:tcPr>
          <w:p w14:paraId="6B05BEE3" w14:textId="77777777" w:rsidR="002F4DDE" w:rsidRPr="00FD3AE0" w:rsidRDefault="002F4DDE" w:rsidP="00411730">
            <w:pPr>
              <w:jc w:val="center"/>
              <w:rPr>
                <w:b/>
              </w:rPr>
            </w:pPr>
            <w:r w:rsidRPr="00FD3AE0">
              <w:rPr>
                <w:b/>
              </w:rPr>
              <w:t>Metai</w:t>
            </w:r>
          </w:p>
        </w:tc>
        <w:tc>
          <w:tcPr>
            <w:tcW w:w="1323" w:type="dxa"/>
          </w:tcPr>
          <w:p w14:paraId="5678F9F5" w14:textId="77777777" w:rsidR="002F4DDE" w:rsidRPr="00FD3AE0" w:rsidRDefault="002F4DDE" w:rsidP="00411730">
            <w:pPr>
              <w:jc w:val="center"/>
              <w:rPr>
                <w:b/>
              </w:rPr>
            </w:pPr>
            <w:r w:rsidRPr="00FD3AE0">
              <w:rPr>
                <w:b/>
              </w:rPr>
              <w:t>Psichologų</w:t>
            </w:r>
          </w:p>
        </w:tc>
        <w:tc>
          <w:tcPr>
            <w:tcW w:w="1273" w:type="dxa"/>
            <w:shd w:val="clear" w:color="auto" w:fill="auto"/>
          </w:tcPr>
          <w:p w14:paraId="7A1A10A1" w14:textId="77777777" w:rsidR="002F4DDE" w:rsidRPr="00FD3AE0" w:rsidRDefault="002F4DDE" w:rsidP="00411730">
            <w:pPr>
              <w:jc w:val="center"/>
              <w:rPr>
                <w:b/>
              </w:rPr>
            </w:pPr>
            <w:r w:rsidRPr="00FD3AE0">
              <w:rPr>
                <w:b/>
              </w:rPr>
              <w:t>Logopedų</w:t>
            </w:r>
          </w:p>
        </w:tc>
        <w:tc>
          <w:tcPr>
            <w:tcW w:w="1363" w:type="dxa"/>
            <w:shd w:val="clear" w:color="auto" w:fill="auto"/>
          </w:tcPr>
          <w:p w14:paraId="54FCEE84" w14:textId="77777777" w:rsidR="002F4DDE" w:rsidRPr="00FD3AE0" w:rsidRDefault="002F4DDE" w:rsidP="00411730">
            <w:pPr>
              <w:jc w:val="center"/>
              <w:rPr>
                <w:b/>
              </w:rPr>
            </w:pPr>
            <w:r w:rsidRPr="00FD3AE0">
              <w:rPr>
                <w:b/>
              </w:rPr>
              <w:t>Specialiųjų pedagogų*</w:t>
            </w:r>
          </w:p>
        </w:tc>
        <w:tc>
          <w:tcPr>
            <w:tcW w:w="1230" w:type="dxa"/>
            <w:shd w:val="clear" w:color="auto" w:fill="auto"/>
          </w:tcPr>
          <w:p w14:paraId="06572BE0" w14:textId="77777777" w:rsidR="002F4DDE" w:rsidRPr="00FD3AE0" w:rsidRDefault="002F4DDE" w:rsidP="00411730">
            <w:pPr>
              <w:jc w:val="center"/>
              <w:rPr>
                <w:b/>
              </w:rPr>
            </w:pPr>
            <w:r w:rsidRPr="00FD3AE0">
              <w:rPr>
                <w:b/>
              </w:rPr>
              <w:t>Socialinių pedagogų</w:t>
            </w:r>
          </w:p>
        </w:tc>
        <w:tc>
          <w:tcPr>
            <w:tcW w:w="1230" w:type="dxa"/>
          </w:tcPr>
          <w:p w14:paraId="593AF5C2" w14:textId="77777777" w:rsidR="002F4DDE" w:rsidRPr="00FD3AE0" w:rsidRDefault="002F4DDE" w:rsidP="00411730">
            <w:pPr>
              <w:jc w:val="center"/>
              <w:rPr>
                <w:b/>
              </w:rPr>
            </w:pPr>
            <w:r w:rsidRPr="00FD3AE0">
              <w:rPr>
                <w:b/>
              </w:rPr>
              <w:t>Mokytojų padėjėjų</w:t>
            </w:r>
          </w:p>
        </w:tc>
      </w:tr>
      <w:tr w:rsidR="002F4DDE" w:rsidRPr="00FD3AE0" w14:paraId="17D88A36" w14:textId="77777777" w:rsidTr="00411730">
        <w:tc>
          <w:tcPr>
            <w:tcW w:w="3402" w:type="dxa"/>
            <w:shd w:val="clear" w:color="auto" w:fill="auto"/>
          </w:tcPr>
          <w:p w14:paraId="14AC40E9" w14:textId="77777777" w:rsidR="002F4DDE" w:rsidRPr="00FD3AE0" w:rsidRDefault="002F4DDE" w:rsidP="00411730">
            <w:pPr>
              <w:jc w:val="center"/>
              <w:rPr>
                <w:bCs/>
              </w:rPr>
            </w:pPr>
            <w:r w:rsidRPr="00FD3AE0">
              <w:rPr>
                <w:bCs/>
              </w:rPr>
              <w:t>2019 m.</w:t>
            </w:r>
          </w:p>
        </w:tc>
        <w:tc>
          <w:tcPr>
            <w:tcW w:w="1323" w:type="dxa"/>
          </w:tcPr>
          <w:p w14:paraId="2F42DF52" w14:textId="77777777" w:rsidR="002F4DDE" w:rsidRPr="00FD3AE0" w:rsidRDefault="002F4DDE" w:rsidP="00411730">
            <w:pPr>
              <w:jc w:val="center"/>
            </w:pPr>
            <w:r w:rsidRPr="00FD3AE0">
              <w:t>2</w:t>
            </w:r>
          </w:p>
        </w:tc>
        <w:tc>
          <w:tcPr>
            <w:tcW w:w="1273" w:type="dxa"/>
            <w:shd w:val="clear" w:color="auto" w:fill="auto"/>
          </w:tcPr>
          <w:p w14:paraId="337E1ADE" w14:textId="77777777" w:rsidR="002F4DDE" w:rsidRPr="00FD3AE0" w:rsidRDefault="002F4DDE" w:rsidP="00411730">
            <w:pPr>
              <w:jc w:val="center"/>
            </w:pPr>
            <w:r w:rsidRPr="00FD3AE0">
              <w:t>4</w:t>
            </w:r>
          </w:p>
        </w:tc>
        <w:tc>
          <w:tcPr>
            <w:tcW w:w="1363" w:type="dxa"/>
            <w:shd w:val="clear" w:color="auto" w:fill="auto"/>
          </w:tcPr>
          <w:p w14:paraId="07D97478" w14:textId="77777777" w:rsidR="002F4DDE" w:rsidRPr="00FD3AE0" w:rsidRDefault="002F4DDE" w:rsidP="00411730">
            <w:pPr>
              <w:jc w:val="center"/>
            </w:pPr>
            <w:r w:rsidRPr="00FD3AE0">
              <w:t>4</w:t>
            </w:r>
          </w:p>
        </w:tc>
        <w:tc>
          <w:tcPr>
            <w:tcW w:w="1230" w:type="dxa"/>
            <w:shd w:val="clear" w:color="auto" w:fill="auto"/>
          </w:tcPr>
          <w:p w14:paraId="3C55CD73" w14:textId="77777777" w:rsidR="002F4DDE" w:rsidRPr="00FD3AE0" w:rsidRDefault="002F4DDE" w:rsidP="00411730">
            <w:pPr>
              <w:jc w:val="center"/>
            </w:pPr>
            <w:r w:rsidRPr="00FD3AE0">
              <w:t>6</w:t>
            </w:r>
          </w:p>
        </w:tc>
        <w:tc>
          <w:tcPr>
            <w:tcW w:w="1230" w:type="dxa"/>
          </w:tcPr>
          <w:p w14:paraId="42B794E9" w14:textId="77777777" w:rsidR="002F4DDE" w:rsidRPr="00FD3AE0" w:rsidRDefault="002F4DDE" w:rsidP="00411730">
            <w:pPr>
              <w:jc w:val="center"/>
            </w:pPr>
            <w:r w:rsidRPr="00FD3AE0">
              <w:t>17</w:t>
            </w:r>
          </w:p>
        </w:tc>
      </w:tr>
      <w:tr w:rsidR="002F4DDE" w:rsidRPr="00FD3AE0" w14:paraId="793A2CCE" w14:textId="77777777" w:rsidTr="00411730">
        <w:tc>
          <w:tcPr>
            <w:tcW w:w="3402" w:type="dxa"/>
            <w:shd w:val="clear" w:color="auto" w:fill="auto"/>
          </w:tcPr>
          <w:p w14:paraId="693AEBBE" w14:textId="77777777" w:rsidR="002F4DDE" w:rsidRPr="00FD3AE0" w:rsidRDefault="002F4DDE" w:rsidP="00411730">
            <w:pPr>
              <w:jc w:val="center"/>
              <w:rPr>
                <w:bCs/>
              </w:rPr>
            </w:pPr>
            <w:r w:rsidRPr="00FD3AE0">
              <w:rPr>
                <w:bCs/>
              </w:rPr>
              <w:t>2020 m.</w:t>
            </w:r>
          </w:p>
        </w:tc>
        <w:tc>
          <w:tcPr>
            <w:tcW w:w="1323" w:type="dxa"/>
          </w:tcPr>
          <w:p w14:paraId="1472C5B9" w14:textId="77777777" w:rsidR="002F4DDE" w:rsidRPr="00FD3AE0" w:rsidRDefault="002F4DDE" w:rsidP="00411730">
            <w:pPr>
              <w:jc w:val="center"/>
            </w:pPr>
            <w:r w:rsidRPr="00FD3AE0">
              <w:t>2</w:t>
            </w:r>
          </w:p>
        </w:tc>
        <w:tc>
          <w:tcPr>
            <w:tcW w:w="1273" w:type="dxa"/>
            <w:shd w:val="clear" w:color="auto" w:fill="auto"/>
          </w:tcPr>
          <w:p w14:paraId="1217FAB0" w14:textId="77777777" w:rsidR="002F4DDE" w:rsidRPr="00FD3AE0" w:rsidRDefault="002F4DDE" w:rsidP="00411730">
            <w:pPr>
              <w:jc w:val="center"/>
            </w:pPr>
            <w:r w:rsidRPr="00FD3AE0">
              <w:t>4</w:t>
            </w:r>
          </w:p>
        </w:tc>
        <w:tc>
          <w:tcPr>
            <w:tcW w:w="1363" w:type="dxa"/>
            <w:shd w:val="clear" w:color="auto" w:fill="auto"/>
          </w:tcPr>
          <w:p w14:paraId="3CF8F96B" w14:textId="77777777" w:rsidR="002F4DDE" w:rsidRPr="00FD3AE0" w:rsidRDefault="002F4DDE" w:rsidP="00411730">
            <w:pPr>
              <w:jc w:val="center"/>
            </w:pPr>
            <w:r w:rsidRPr="00FD3AE0">
              <w:t>4</w:t>
            </w:r>
          </w:p>
        </w:tc>
        <w:tc>
          <w:tcPr>
            <w:tcW w:w="1230" w:type="dxa"/>
            <w:shd w:val="clear" w:color="auto" w:fill="auto"/>
          </w:tcPr>
          <w:p w14:paraId="368562A7" w14:textId="77777777" w:rsidR="002F4DDE" w:rsidRPr="00FD3AE0" w:rsidRDefault="002F4DDE" w:rsidP="00411730">
            <w:pPr>
              <w:jc w:val="center"/>
            </w:pPr>
            <w:r w:rsidRPr="00FD3AE0">
              <w:t>7</w:t>
            </w:r>
          </w:p>
        </w:tc>
        <w:tc>
          <w:tcPr>
            <w:tcW w:w="1230" w:type="dxa"/>
          </w:tcPr>
          <w:p w14:paraId="36265FE9" w14:textId="77777777" w:rsidR="002F4DDE" w:rsidRPr="00FD3AE0" w:rsidRDefault="002F4DDE" w:rsidP="00411730">
            <w:pPr>
              <w:jc w:val="center"/>
            </w:pPr>
            <w:r w:rsidRPr="00FD3AE0">
              <w:t>24</w:t>
            </w:r>
          </w:p>
        </w:tc>
      </w:tr>
      <w:tr w:rsidR="002F4DDE" w:rsidRPr="00FD3AE0" w14:paraId="1765BBEA" w14:textId="77777777" w:rsidTr="00411730">
        <w:tc>
          <w:tcPr>
            <w:tcW w:w="3402" w:type="dxa"/>
            <w:shd w:val="clear" w:color="auto" w:fill="auto"/>
          </w:tcPr>
          <w:p w14:paraId="47D5DFC2" w14:textId="77777777" w:rsidR="002F4DDE" w:rsidRPr="00FD3AE0" w:rsidRDefault="002F4DDE" w:rsidP="00411730">
            <w:pPr>
              <w:jc w:val="center"/>
              <w:rPr>
                <w:bCs/>
              </w:rPr>
            </w:pPr>
            <w:r w:rsidRPr="00FD3AE0">
              <w:rPr>
                <w:bCs/>
              </w:rPr>
              <w:t>2021 m.</w:t>
            </w:r>
          </w:p>
        </w:tc>
        <w:tc>
          <w:tcPr>
            <w:tcW w:w="1323" w:type="dxa"/>
          </w:tcPr>
          <w:p w14:paraId="72F5F84E" w14:textId="77777777" w:rsidR="002F4DDE" w:rsidRPr="00FD3AE0" w:rsidRDefault="002F4DDE" w:rsidP="00411730">
            <w:pPr>
              <w:jc w:val="center"/>
            </w:pPr>
            <w:r w:rsidRPr="00FD3AE0">
              <w:t>3</w:t>
            </w:r>
          </w:p>
        </w:tc>
        <w:tc>
          <w:tcPr>
            <w:tcW w:w="1273" w:type="dxa"/>
            <w:shd w:val="clear" w:color="auto" w:fill="auto"/>
          </w:tcPr>
          <w:p w14:paraId="6143B894" w14:textId="77777777" w:rsidR="002F4DDE" w:rsidRPr="00FD3AE0" w:rsidRDefault="002F4DDE" w:rsidP="00411730">
            <w:pPr>
              <w:jc w:val="center"/>
            </w:pPr>
            <w:r w:rsidRPr="00FD3AE0">
              <w:t>4</w:t>
            </w:r>
          </w:p>
        </w:tc>
        <w:tc>
          <w:tcPr>
            <w:tcW w:w="1363" w:type="dxa"/>
            <w:shd w:val="clear" w:color="auto" w:fill="auto"/>
          </w:tcPr>
          <w:p w14:paraId="7E0CE37F" w14:textId="77777777" w:rsidR="002F4DDE" w:rsidRPr="00FD3AE0" w:rsidRDefault="002F4DDE" w:rsidP="00411730">
            <w:pPr>
              <w:jc w:val="center"/>
            </w:pPr>
            <w:r w:rsidRPr="00FD3AE0">
              <w:t>4</w:t>
            </w:r>
          </w:p>
        </w:tc>
        <w:tc>
          <w:tcPr>
            <w:tcW w:w="1230" w:type="dxa"/>
            <w:shd w:val="clear" w:color="auto" w:fill="auto"/>
          </w:tcPr>
          <w:p w14:paraId="4F808841" w14:textId="77777777" w:rsidR="002F4DDE" w:rsidRPr="00FD3AE0" w:rsidRDefault="002F4DDE" w:rsidP="00411730">
            <w:pPr>
              <w:jc w:val="center"/>
            </w:pPr>
            <w:r w:rsidRPr="00FD3AE0">
              <w:t>7</w:t>
            </w:r>
          </w:p>
        </w:tc>
        <w:tc>
          <w:tcPr>
            <w:tcW w:w="1230" w:type="dxa"/>
          </w:tcPr>
          <w:p w14:paraId="10F80F0A" w14:textId="77777777" w:rsidR="002F4DDE" w:rsidRPr="00FD3AE0" w:rsidRDefault="002F4DDE" w:rsidP="00411730">
            <w:pPr>
              <w:jc w:val="center"/>
            </w:pPr>
            <w:r w:rsidRPr="00FD3AE0">
              <w:t>26</w:t>
            </w:r>
          </w:p>
        </w:tc>
      </w:tr>
    </w:tbl>
    <w:p w14:paraId="34E6CC36" w14:textId="77777777" w:rsidR="002F4DDE" w:rsidRPr="00FD3AE0" w:rsidRDefault="002F4DDE" w:rsidP="002F4DDE">
      <w:r w:rsidRPr="00FD3AE0">
        <w:t>*be specialiųjų pedagogų, dirbančių specialiosiose (lavinamosiose) klasėse</w:t>
      </w:r>
    </w:p>
    <w:p w14:paraId="1535030B" w14:textId="1136F0F6" w:rsidR="002F4DDE" w:rsidRPr="00FD3AE0" w:rsidRDefault="002F4DDE" w:rsidP="002F4DDE">
      <w:pPr>
        <w:jc w:val="both"/>
        <w:rPr>
          <w:i/>
          <w:iCs/>
        </w:rPr>
      </w:pPr>
      <w:r w:rsidRPr="00FD3AE0">
        <w:rPr>
          <w:i/>
          <w:iCs/>
          <w:color w:val="000000"/>
          <w:shd w:val="clear" w:color="auto" w:fill="FFFFFF"/>
        </w:rPr>
        <w:t xml:space="preserve">Duomenų šaltinis: </w:t>
      </w:r>
      <w:r w:rsidRPr="00FD3AE0">
        <w:rPr>
          <w:i/>
          <w:iCs/>
        </w:rPr>
        <w:t>Kultūros, švietimo, jaunimo ir sporto skyriaus informacija</w:t>
      </w:r>
    </w:p>
    <w:p w14:paraId="03C6D741" w14:textId="77777777" w:rsidR="00730272" w:rsidRPr="00FD3AE0" w:rsidRDefault="00730272" w:rsidP="002F4DDE">
      <w:pPr>
        <w:jc w:val="both"/>
        <w:rPr>
          <w:i/>
          <w:iCs/>
          <w:color w:val="000000"/>
          <w:sz w:val="22"/>
          <w:szCs w:val="22"/>
          <w:shd w:val="clear" w:color="auto" w:fill="FFFFFF"/>
        </w:rPr>
      </w:pPr>
    </w:p>
    <w:p w14:paraId="1A7AFFF0" w14:textId="6F46CD2E" w:rsidR="002F4DDE" w:rsidRPr="00FD3AE0" w:rsidRDefault="0072567C" w:rsidP="002F4DDE">
      <w:pPr>
        <w:jc w:val="right"/>
      </w:pPr>
      <w:r w:rsidRPr="00FD3AE0">
        <w:rPr>
          <w:i/>
          <w:iCs/>
        </w:rPr>
        <w:t>6</w:t>
      </w:r>
      <w:r w:rsidR="002F4DDE" w:rsidRPr="00FD3AE0">
        <w:rPr>
          <w:i/>
          <w:iCs/>
        </w:rPr>
        <w:t xml:space="preserve"> diagrama</w:t>
      </w:r>
    </w:p>
    <w:p w14:paraId="7BB95AB3" w14:textId="77777777" w:rsidR="002F4DDE" w:rsidRPr="00FD3AE0" w:rsidRDefault="002F4DDE" w:rsidP="00930C2D">
      <w:pPr>
        <w:jc w:val="center"/>
        <w:rPr>
          <w:b/>
          <w:bCs/>
        </w:rPr>
      </w:pPr>
      <w:r w:rsidRPr="00FD3AE0">
        <w:rPr>
          <w:b/>
          <w:bCs/>
        </w:rPr>
        <w:t>Pagalbos specialistų  skaičius tenkantis 100-ui  mokinių bendrojo ugdymo mokyklose</w:t>
      </w:r>
    </w:p>
    <w:p w14:paraId="10D96DEE" w14:textId="77777777" w:rsidR="002F4DDE" w:rsidRPr="00FD3AE0" w:rsidRDefault="002F4DDE" w:rsidP="002F4DDE">
      <w:pPr>
        <w:rPr>
          <w:b/>
          <w:bCs/>
        </w:rPr>
      </w:pPr>
    </w:p>
    <w:p w14:paraId="005B0254" w14:textId="77777777" w:rsidR="002F4DDE" w:rsidRPr="00FD3AE0" w:rsidRDefault="002F4DDE" w:rsidP="002F4DDE">
      <w:pPr>
        <w:rPr>
          <w:b/>
          <w:bCs/>
        </w:rPr>
      </w:pPr>
      <w:r w:rsidRPr="00FD3AE0">
        <w:rPr>
          <w:noProof/>
        </w:rPr>
        <w:drawing>
          <wp:inline distT="0" distB="0" distL="0" distR="0" wp14:anchorId="3DEB85CB" wp14:editId="0F78A0C7">
            <wp:extent cx="6263640" cy="2781300"/>
            <wp:effectExtent l="0" t="0" r="3810" b="0"/>
            <wp:docPr id="2" name="Diagrama 2">
              <a:extLst xmlns:a="http://schemas.openxmlformats.org/drawingml/2006/main">
                <a:ext uri="{FF2B5EF4-FFF2-40B4-BE49-F238E27FC236}">
                  <a16:creationId xmlns:a16="http://schemas.microsoft.com/office/drawing/2014/main" id="{8701B143-7608-46DA-8A90-197CC2CE63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751334"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p>
    <w:p w14:paraId="2C6E7EB2" w14:textId="77777777" w:rsidR="002F4DDE" w:rsidRPr="00FD3AE0" w:rsidRDefault="002F4DDE" w:rsidP="002F4DDE">
      <w:pPr>
        <w:spacing w:line="360" w:lineRule="auto"/>
        <w:jc w:val="both"/>
      </w:pPr>
    </w:p>
    <w:p w14:paraId="25FF3B7F" w14:textId="70894375" w:rsidR="002F4DDE" w:rsidRPr="00FD3AE0" w:rsidRDefault="002F4DDE" w:rsidP="002F4DDE">
      <w:pPr>
        <w:spacing w:line="360" w:lineRule="auto"/>
        <w:ind w:firstLine="851"/>
        <w:jc w:val="both"/>
        <w:rPr>
          <w:i/>
        </w:rPr>
      </w:pPr>
      <w:r w:rsidRPr="00FD3AE0">
        <w:rPr>
          <w:b/>
          <w:bCs/>
          <w:i/>
        </w:rPr>
        <w:t>IŠVADA</w:t>
      </w:r>
      <w:r w:rsidR="00F02BE5" w:rsidRPr="00FD3AE0">
        <w:rPr>
          <w:b/>
          <w:bCs/>
          <w:i/>
        </w:rPr>
        <w:t>.</w:t>
      </w:r>
      <w:r w:rsidRPr="00FD3AE0">
        <w:rPr>
          <w:i/>
        </w:rPr>
        <w:t xml:space="preserve"> Pažanga padaryta. </w:t>
      </w:r>
      <w:r w:rsidRPr="00FD3AE0">
        <w:rPr>
          <w:i/>
          <w:iCs/>
          <w:shd w:val="clear" w:color="auto" w:fill="FFFFFF"/>
        </w:rPr>
        <w:t xml:space="preserve">Per 2019–2021 m. laikotarpį </w:t>
      </w:r>
      <w:r w:rsidRPr="00FD3AE0">
        <w:rPr>
          <w:i/>
        </w:rPr>
        <w:t>savivaldybės bendrojo ugdymo mokyklose padidėjo švietimo pagalbos specialistų skaiči</w:t>
      </w:r>
      <w:r w:rsidR="00930C2D" w:rsidRPr="00FD3AE0">
        <w:rPr>
          <w:i/>
        </w:rPr>
        <w:t>us</w:t>
      </w:r>
      <w:r w:rsidRPr="00FD3AE0">
        <w:rPr>
          <w:i/>
        </w:rPr>
        <w:t xml:space="preserve">, daugiausia įsteigta mokytojo padėjėjų </w:t>
      </w:r>
      <w:r w:rsidRPr="00FD3AE0">
        <w:rPr>
          <w:i/>
        </w:rPr>
        <w:lastRenderedPageBreak/>
        <w:t>etatų</w:t>
      </w:r>
      <w:r w:rsidRPr="00FD3AE0">
        <w:rPr>
          <w:bCs/>
          <w:i/>
        </w:rPr>
        <w:t>, tačiau švietimo pagalbos specialistų skaičius, tenkantis 100-ui mokinių dar nepasiekė panašių savivaldybių analogiško rodiklio vidurkio</w:t>
      </w:r>
      <w:r w:rsidRPr="00FD3AE0">
        <w:rPr>
          <w:i/>
        </w:rPr>
        <w:t xml:space="preserve">. </w:t>
      </w:r>
    </w:p>
    <w:p w14:paraId="72199412" w14:textId="77777777" w:rsidR="00730272" w:rsidRPr="00FD3AE0" w:rsidRDefault="00730272" w:rsidP="002F4DDE">
      <w:pPr>
        <w:spacing w:line="360" w:lineRule="auto"/>
        <w:ind w:firstLine="851"/>
        <w:jc w:val="both"/>
        <w:rPr>
          <w:i/>
        </w:rPr>
      </w:pPr>
    </w:p>
    <w:p w14:paraId="4B9A3FE4" w14:textId="4AF5A089" w:rsidR="002F4DDE" w:rsidRPr="00FD3AE0" w:rsidRDefault="002F4DDE" w:rsidP="0072567C">
      <w:pPr>
        <w:pStyle w:val="Sraopastraipa"/>
        <w:numPr>
          <w:ilvl w:val="0"/>
          <w:numId w:val="1"/>
        </w:numPr>
        <w:jc w:val="center"/>
        <w:rPr>
          <w:b/>
          <w:bCs/>
          <w:lang w:val="lt-LT"/>
        </w:rPr>
      </w:pPr>
      <w:r w:rsidRPr="00FD3AE0">
        <w:rPr>
          <w:b/>
          <w:bCs/>
          <w:lang w:val="lt-LT"/>
        </w:rPr>
        <w:t>Nemokamo maitinimo ir pavėžėjimo organizavimas</w:t>
      </w:r>
    </w:p>
    <w:p w14:paraId="7791F5FA" w14:textId="77777777" w:rsidR="002F4DDE" w:rsidRPr="00FD3AE0" w:rsidRDefault="002F4DDE" w:rsidP="002F4DDE">
      <w:pPr>
        <w:jc w:val="right"/>
      </w:pPr>
      <w:r w:rsidRPr="00FD3AE0">
        <w:rPr>
          <w:i/>
          <w:iCs/>
        </w:rPr>
        <w:t>8 lentelė</w:t>
      </w:r>
    </w:p>
    <w:p w14:paraId="35966418" w14:textId="61396170" w:rsidR="002F4DDE" w:rsidRPr="00FD3AE0" w:rsidRDefault="002F4DDE" w:rsidP="0032135A">
      <w:pPr>
        <w:jc w:val="center"/>
        <w:rPr>
          <w:b/>
          <w:iCs/>
        </w:rPr>
      </w:pPr>
      <w:r w:rsidRPr="00FD3AE0">
        <w:rPr>
          <w:b/>
          <w:iCs/>
        </w:rPr>
        <w:t>Mokinių, kuriems skirtas nemokamas maitinimas ir parama mokinio reikmėms įsigyti, skaičius rajono ugdymo įstaigose</w:t>
      </w:r>
    </w:p>
    <w:p w14:paraId="715BF268" w14:textId="77777777" w:rsidR="0032135A" w:rsidRPr="00FD3AE0" w:rsidRDefault="0032135A" w:rsidP="002F4DDE">
      <w:pPr>
        <w:jc w:val="both"/>
        <w:rPr>
          <w:b/>
          <w:iCs/>
        </w:rPr>
      </w:pPr>
    </w:p>
    <w:tbl>
      <w:tblPr>
        <w:tblStyle w:val="Lentelstinklelis"/>
        <w:tblW w:w="0" w:type="auto"/>
        <w:tblLook w:val="04A0" w:firstRow="1" w:lastRow="0" w:firstColumn="1" w:lastColumn="0" w:noHBand="0" w:noVBand="1"/>
      </w:tblPr>
      <w:tblGrid>
        <w:gridCol w:w="1554"/>
        <w:gridCol w:w="4108"/>
        <w:gridCol w:w="3967"/>
      </w:tblGrid>
      <w:tr w:rsidR="002F4DDE" w:rsidRPr="00FD3AE0" w14:paraId="1E633DA6" w14:textId="77777777" w:rsidTr="00411730">
        <w:tc>
          <w:tcPr>
            <w:tcW w:w="1555" w:type="dxa"/>
          </w:tcPr>
          <w:p w14:paraId="658AB253" w14:textId="77777777" w:rsidR="002F4DDE" w:rsidRPr="00FD3AE0" w:rsidRDefault="002F4DDE" w:rsidP="0032135A">
            <w:pPr>
              <w:jc w:val="center"/>
              <w:rPr>
                <w:b/>
                <w:bCs/>
                <w:lang w:val="lt-LT"/>
              </w:rPr>
            </w:pPr>
            <w:r w:rsidRPr="00FD3AE0">
              <w:rPr>
                <w:b/>
                <w:bCs/>
                <w:lang w:val="lt-LT"/>
              </w:rPr>
              <w:t>Metai</w:t>
            </w:r>
          </w:p>
        </w:tc>
        <w:tc>
          <w:tcPr>
            <w:tcW w:w="4110" w:type="dxa"/>
          </w:tcPr>
          <w:p w14:paraId="14E8108B" w14:textId="77777777" w:rsidR="002F4DDE" w:rsidRPr="00FD3AE0" w:rsidRDefault="002F4DDE" w:rsidP="0032135A">
            <w:pPr>
              <w:jc w:val="center"/>
              <w:rPr>
                <w:b/>
                <w:bCs/>
                <w:lang w:val="lt-LT"/>
              </w:rPr>
            </w:pPr>
            <w:r w:rsidRPr="00FD3AE0">
              <w:rPr>
                <w:b/>
                <w:bCs/>
                <w:lang w:val="lt-LT"/>
              </w:rPr>
              <w:t>Mokinių, kuriems skirtas nemokamas maitinimas skaičius</w:t>
            </w:r>
          </w:p>
        </w:tc>
        <w:tc>
          <w:tcPr>
            <w:tcW w:w="3969" w:type="dxa"/>
          </w:tcPr>
          <w:p w14:paraId="25CF57AD" w14:textId="77777777" w:rsidR="002F4DDE" w:rsidRPr="00FD3AE0" w:rsidRDefault="002F4DDE" w:rsidP="0032135A">
            <w:pPr>
              <w:jc w:val="center"/>
              <w:rPr>
                <w:b/>
                <w:bCs/>
                <w:lang w:val="lt-LT"/>
              </w:rPr>
            </w:pPr>
            <w:r w:rsidRPr="00FD3AE0">
              <w:rPr>
                <w:b/>
                <w:bCs/>
                <w:lang w:val="lt-LT"/>
              </w:rPr>
              <w:t>Mokinių, kuriems skirta parama mokinio reikmėms įsigyti skaičius</w:t>
            </w:r>
          </w:p>
        </w:tc>
      </w:tr>
      <w:tr w:rsidR="002F4DDE" w:rsidRPr="00FD3AE0" w14:paraId="059036E7" w14:textId="77777777" w:rsidTr="00411730">
        <w:tc>
          <w:tcPr>
            <w:tcW w:w="1555" w:type="dxa"/>
          </w:tcPr>
          <w:p w14:paraId="6040CCD0" w14:textId="77777777" w:rsidR="002F4DDE" w:rsidRPr="00FD3AE0" w:rsidRDefault="002F4DDE" w:rsidP="0032135A">
            <w:pPr>
              <w:jc w:val="center"/>
              <w:rPr>
                <w:lang w:val="lt-LT"/>
              </w:rPr>
            </w:pPr>
            <w:r w:rsidRPr="00FD3AE0">
              <w:rPr>
                <w:lang w:val="lt-LT"/>
              </w:rPr>
              <w:t>2019</w:t>
            </w:r>
          </w:p>
        </w:tc>
        <w:tc>
          <w:tcPr>
            <w:tcW w:w="4110" w:type="dxa"/>
          </w:tcPr>
          <w:p w14:paraId="30FE3AA7" w14:textId="77777777" w:rsidR="002F4DDE" w:rsidRPr="00FD3AE0" w:rsidRDefault="002F4DDE" w:rsidP="0032135A">
            <w:pPr>
              <w:jc w:val="center"/>
              <w:rPr>
                <w:lang w:val="lt-LT"/>
              </w:rPr>
            </w:pPr>
            <w:r w:rsidRPr="00FD3AE0">
              <w:rPr>
                <w:lang w:val="lt-LT"/>
              </w:rPr>
              <w:t>533</w:t>
            </w:r>
          </w:p>
        </w:tc>
        <w:tc>
          <w:tcPr>
            <w:tcW w:w="3969" w:type="dxa"/>
          </w:tcPr>
          <w:p w14:paraId="241CF282" w14:textId="77777777" w:rsidR="002F4DDE" w:rsidRPr="00FD3AE0" w:rsidRDefault="002F4DDE" w:rsidP="0032135A">
            <w:pPr>
              <w:jc w:val="center"/>
              <w:rPr>
                <w:lang w:val="lt-LT"/>
              </w:rPr>
            </w:pPr>
            <w:r w:rsidRPr="00FD3AE0">
              <w:rPr>
                <w:lang w:val="lt-LT"/>
              </w:rPr>
              <w:t>551</w:t>
            </w:r>
          </w:p>
        </w:tc>
      </w:tr>
      <w:tr w:rsidR="002F4DDE" w:rsidRPr="00FD3AE0" w14:paraId="649BEF5B" w14:textId="77777777" w:rsidTr="00411730">
        <w:tc>
          <w:tcPr>
            <w:tcW w:w="1555" w:type="dxa"/>
          </w:tcPr>
          <w:p w14:paraId="0896EEF3" w14:textId="77777777" w:rsidR="002F4DDE" w:rsidRPr="00FD3AE0" w:rsidRDefault="002F4DDE" w:rsidP="0032135A">
            <w:pPr>
              <w:jc w:val="center"/>
              <w:rPr>
                <w:lang w:val="lt-LT"/>
              </w:rPr>
            </w:pPr>
            <w:r w:rsidRPr="00FD3AE0">
              <w:rPr>
                <w:lang w:val="lt-LT"/>
              </w:rPr>
              <w:t>2020</w:t>
            </w:r>
          </w:p>
        </w:tc>
        <w:tc>
          <w:tcPr>
            <w:tcW w:w="4110" w:type="dxa"/>
          </w:tcPr>
          <w:p w14:paraId="21598824" w14:textId="77777777" w:rsidR="002F4DDE" w:rsidRPr="00FD3AE0" w:rsidRDefault="002F4DDE" w:rsidP="0032135A">
            <w:pPr>
              <w:jc w:val="center"/>
              <w:rPr>
                <w:lang w:val="lt-LT"/>
              </w:rPr>
            </w:pPr>
            <w:r w:rsidRPr="00FD3AE0">
              <w:rPr>
                <w:lang w:val="lt-LT"/>
              </w:rPr>
              <w:t>792*</w:t>
            </w:r>
          </w:p>
        </w:tc>
        <w:tc>
          <w:tcPr>
            <w:tcW w:w="3969" w:type="dxa"/>
          </w:tcPr>
          <w:p w14:paraId="02C898D6" w14:textId="77777777" w:rsidR="002F4DDE" w:rsidRPr="00FD3AE0" w:rsidRDefault="002F4DDE" w:rsidP="0032135A">
            <w:pPr>
              <w:jc w:val="center"/>
              <w:rPr>
                <w:lang w:val="lt-LT"/>
              </w:rPr>
            </w:pPr>
            <w:r w:rsidRPr="00FD3AE0">
              <w:rPr>
                <w:lang w:val="lt-LT"/>
              </w:rPr>
              <w:t>570</w:t>
            </w:r>
          </w:p>
        </w:tc>
      </w:tr>
      <w:tr w:rsidR="002F4DDE" w:rsidRPr="00FD3AE0" w14:paraId="7DC4EA95" w14:textId="77777777" w:rsidTr="00411730">
        <w:tc>
          <w:tcPr>
            <w:tcW w:w="1555" w:type="dxa"/>
          </w:tcPr>
          <w:p w14:paraId="4D3A56F1" w14:textId="77777777" w:rsidR="002F4DDE" w:rsidRPr="00FD3AE0" w:rsidRDefault="002F4DDE" w:rsidP="0032135A">
            <w:pPr>
              <w:jc w:val="center"/>
              <w:rPr>
                <w:lang w:val="lt-LT"/>
              </w:rPr>
            </w:pPr>
            <w:r w:rsidRPr="00FD3AE0">
              <w:rPr>
                <w:lang w:val="lt-LT"/>
              </w:rPr>
              <w:t>2021</w:t>
            </w:r>
          </w:p>
        </w:tc>
        <w:tc>
          <w:tcPr>
            <w:tcW w:w="4110" w:type="dxa"/>
          </w:tcPr>
          <w:p w14:paraId="52264712" w14:textId="77777777" w:rsidR="002F4DDE" w:rsidRPr="00FD3AE0" w:rsidRDefault="002F4DDE" w:rsidP="0032135A">
            <w:pPr>
              <w:jc w:val="center"/>
              <w:rPr>
                <w:lang w:val="lt-LT"/>
              </w:rPr>
            </w:pPr>
            <w:r w:rsidRPr="00FD3AE0">
              <w:rPr>
                <w:lang w:val="lt-LT"/>
              </w:rPr>
              <w:t>867**</w:t>
            </w:r>
          </w:p>
        </w:tc>
        <w:tc>
          <w:tcPr>
            <w:tcW w:w="3969" w:type="dxa"/>
          </w:tcPr>
          <w:p w14:paraId="2181707B" w14:textId="77777777" w:rsidR="002F4DDE" w:rsidRPr="00FD3AE0" w:rsidRDefault="002F4DDE" w:rsidP="0032135A">
            <w:pPr>
              <w:jc w:val="center"/>
              <w:rPr>
                <w:lang w:val="lt-LT"/>
              </w:rPr>
            </w:pPr>
            <w:r w:rsidRPr="00FD3AE0">
              <w:rPr>
                <w:lang w:val="lt-LT"/>
              </w:rPr>
              <w:t>499</w:t>
            </w:r>
          </w:p>
        </w:tc>
      </w:tr>
    </w:tbl>
    <w:p w14:paraId="06685669" w14:textId="77777777" w:rsidR="002F4DDE" w:rsidRPr="00FD3AE0" w:rsidRDefault="002F4DDE" w:rsidP="002F4DDE">
      <w:r w:rsidRPr="00FD3AE0">
        <w:t>* nemokamai maitinami visi priešmokyklinukai ir pirmokai</w:t>
      </w:r>
    </w:p>
    <w:p w14:paraId="6BC7AC6B" w14:textId="77777777" w:rsidR="002F4DDE" w:rsidRPr="00FD3AE0" w:rsidRDefault="002F4DDE" w:rsidP="002F4DDE">
      <w:r w:rsidRPr="00FD3AE0">
        <w:t>** nemokamai maitinami visi priešmokyklinukai, pirmokai ir antrokai</w:t>
      </w:r>
    </w:p>
    <w:p w14:paraId="662E8080"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 xml:space="preserve">Duomenų šaltinis: </w:t>
      </w:r>
      <w:r w:rsidRPr="00FD3AE0">
        <w:rPr>
          <w:i/>
          <w:iCs/>
        </w:rPr>
        <w:t>Kultūros, švietimo, jaunimo ir sporto skyriaus informacija</w:t>
      </w:r>
    </w:p>
    <w:p w14:paraId="4A059434" w14:textId="77777777" w:rsidR="002F4DDE" w:rsidRPr="00FD3AE0" w:rsidRDefault="002F4DDE" w:rsidP="002F4DDE">
      <w:pPr>
        <w:jc w:val="right"/>
      </w:pPr>
      <w:r w:rsidRPr="00FD3AE0">
        <w:rPr>
          <w:i/>
          <w:iCs/>
        </w:rPr>
        <w:t>9 lentelė</w:t>
      </w:r>
    </w:p>
    <w:p w14:paraId="53136462" w14:textId="6F6F6F1F" w:rsidR="002F4DDE" w:rsidRPr="00FD3AE0" w:rsidRDefault="002F4DDE" w:rsidP="0032135A">
      <w:pPr>
        <w:jc w:val="center"/>
        <w:rPr>
          <w:b/>
          <w:bCs/>
        </w:rPr>
      </w:pPr>
      <w:r w:rsidRPr="00FD3AE0">
        <w:rPr>
          <w:b/>
          <w:bCs/>
        </w:rPr>
        <w:t>Pavežamų bendrojo ugdymo mokinių skaičius ir dalis Švenčionių rajono savivaldybėje</w:t>
      </w:r>
    </w:p>
    <w:p w14:paraId="2106F578" w14:textId="77777777" w:rsidR="0032135A" w:rsidRPr="00FD3AE0" w:rsidRDefault="0032135A" w:rsidP="0032135A">
      <w:pPr>
        <w:jc w:val="center"/>
        <w:rPr>
          <w:b/>
          <w:bCs/>
        </w:rPr>
      </w:pPr>
    </w:p>
    <w:tbl>
      <w:tblPr>
        <w:tblStyle w:val="Lentelstinklelis"/>
        <w:tblW w:w="9918" w:type="dxa"/>
        <w:tblLook w:val="04A0" w:firstRow="1" w:lastRow="0" w:firstColumn="1" w:lastColumn="0" w:noHBand="0" w:noVBand="1"/>
      </w:tblPr>
      <w:tblGrid>
        <w:gridCol w:w="1696"/>
        <w:gridCol w:w="2694"/>
        <w:gridCol w:w="3149"/>
        <w:gridCol w:w="2379"/>
      </w:tblGrid>
      <w:tr w:rsidR="002F4DDE" w:rsidRPr="00FD3AE0" w14:paraId="4A2C15A0" w14:textId="77777777" w:rsidTr="00411730">
        <w:trPr>
          <w:trHeight w:val="324"/>
        </w:trPr>
        <w:tc>
          <w:tcPr>
            <w:tcW w:w="1696" w:type="dxa"/>
            <w:noWrap/>
            <w:hideMark/>
          </w:tcPr>
          <w:p w14:paraId="29FEE71C" w14:textId="77777777" w:rsidR="002F4DDE" w:rsidRPr="00FD3AE0" w:rsidRDefault="002F4DDE" w:rsidP="0032135A">
            <w:pPr>
              <w:jc w:val="center"/>
              <w:rPr>
                <w:b/>
                <w:bCs/>
                <w:lang w:val="lt-LT"/>
              </w:rPr>
            </w:pPr>
            <w:r w:rsidRPr="00FD3AE0">
              <w:rPr>
                <w:b/>
                <w:bCs/>
                <w:lang w:val="lt-LT"/>
              </w:rPr>
              <w:t>Mokslo metai</w:t>
            </w:r>
          </w:p>
        </w:tc>
        <w:tc>
          <w:tcPr>
            <w:tcW w:w="2694" w:type="dxa"/>
            <w:noWrap/>
            <w:hideMark/>
          </w:tcPr>
          <w:p w14:paraId="32F4D90A" w14:textId="77777777" w:rsidR="002F4DDE" w:rsidRPr="00FD3AE0" w:rsidRDefault="002F4DDE" w:rsidP="0032135A">
            <w:pPr>
              <w:jc w:val="center"/>
              <w:rPr>
                <w:b/>
                <w:bCs/>
                <w:color w:val="000000"/>
                <w:lang w:val="lt-LT"/>
              </w:rPr>
            </w:pPr>
            <w:r w:rsidRPr="00FD3AE0">
              <w:rPr>
                <w:b/>
                <w:bCs/>
                <w:color w:val="000000"/>
                <w:lang w:val="lt-LT"/>
              </w:rPr>
              <w:t>Vežiojamų mokinių sk.</w:t>
            </w:r>
          </w:p>
        </w:tc>
        <w:tc>
          <w:tcPr>
            <w:tcW w:w="3149" w:type="dxa"/>
            <w:noWrap/>
            <w:hideMark/>
          </w:tcPr>
          <w:p w14:paraId="7637337D" w14:textId="77777777" w:rsidR="002F4DDE" w:rsidRPr="00FD3AE0" w:rsidRDefault="002F4DDE" w:rsidP="0032135A">
            <w:pPr>
              <w:jc w:val="center"/>
              <w:rPr>
                <w:b/>
                <w:bCs/>
                <w:color w:val="000000"/>
                <w:lang w:val="lt-LT"/>
              </w:rPr>
            </w:pPr>
            <w:r w:rsidRPr="00FD3AE0">
              <w:rPr>
                <w:b/>
                <w:bCs/>
                <w:color w:val="000000"/>
                <w:lang w:val="lt-LT"/>
              </w:rPr>
              <w:t>Bendras mokinių skaičius</w:t>
            </w:r>
          </w:p>
        </w:tc>
        <w:tc>
          <w:tcPr>
            <w:tcW w:w="2379" w:type="dxa"/>
            <w:noWrap/>
            <w:hideMark/>
          </w:tcPr>
          <w:p w14:paraId="3EBF40F7" w14:textId="77777777" w:rsidR="002F4DDE" w:rsidRPr="00FD3AE0" w:rsidRDefault="002F4DDE" w:rsidP="0032135A">
            <w:pPr>
              <w:jc w:val="center"/>
              <w:rPr>
                <w:b/>
                <w:bCs/>
                <w:color w:val="000000"/>
                <w:lang w:val="lt-LT"/>
              </w:rPr>
            </w:pPr>
            <w:r w:rsidRPr="00FD3AE0">
              <w:rPr>
                <w:b/>
                <w:bCs/>
                <w:color w:val="000000"/>
                <w:lang w:val="lt-LT"/>
              </w:rPr>
              <w:t>Dalis (proc.)</w:t>
            </w:r>
          </w:p>
        </w:tc>
      </w:tr>
      <w:tr w:rsidR="002F4DDE" w:rsidRPr="00FD3AE0" w14:paraId="1ECED917" w14:textId="77777777" w:rsidTr="00411730">
        <w:trPr>
          <w:trHeight w:val="324"/>
        </w:trPr>
        <w:tc>
          <w:tcPr>
            <w:tcW w:w="1696" w:type="dxa"/>
            <w:noWrap/>
            <w:hideMark/>
          </w:tcPr>
          <w:p w14:paraId="1846896C" w14:textId="77777777" w:rsidR="002F4DDE" w:rsidRPr="00FD3AE0" w:rsidRDefault="002F4DDE" w:rsidP="0032135A">
            <w:pPr>
              <w:jc w:val="center"/>
              <w:rPr>
                <w:color w:val="000000"/>
                <w:lang w:val="lt-LT"/>
              </w:rPr>
            </w:pPr>
            <w:r w:rsidRPr="00FD3AE0">
              <w:rPr>
                <w:color w:val="000000"/>
                <w:lang w:val="lt-LT"/>
              </w:rPr>
              <w:t>2015-2016</w:t>
            </w:r>
          </w:p>
        </w:tc>
        <w:tc>
          <w:tcPr>
            <w:tcW w:w="2694" w:type="dxa"/>
            <w:noWrap/>
            <w:hideMark/>
          </w:tcPr>
          <w:p w14:paraId="6512B618" w14:textId="77777777" w:rsidR="002F4DDE" w:rsidRPr="00FD3AE0" w:rsidRDefault="002F4DDE" w:rsidP="0032135A">
            <w:pPr>
              <w:jc w:val="center"/>
              <w:rPr>
                <w:color w:val="454545"/>
                <w:lang w:val="lt-LT"/>
              </w:rPr>
            </w:pPr>
            <w:r w:rsidRPr="00FD3AE0">
              <w:rPr>
                <w:color w:val="454545"/>
                <w:lang w:val="lt-LT"/>
              </w:rPr>
              <w:t>846</w:t>
            </w:r>
          </w:p>
        </w:tc>
        <w:tc>
          <w:tcPr>
            <w:tcW w:w="3149" w:type="dxa"/>
            <w:noWrap/>
            <w:hideMark/>
          </w:tcPr>
          <w:p w14:paraId="19E0A9F6" w14:textId="77777777" w:rsidR="002F4DDE" w:rsidRPr="00FD3AE0" w:rsidRDefault="002F4DDE" w:rsidP="0032135A">
            <w:pPr>
              <w:jc w:val="center"/>
              <w:rPr>
                <w:color w:val="454545"/>
                <w:lang w:val="lt-LT"/>
              </w:rPr>
            </w:pPr>
            <w:r w:rsidRPr="00FD3AE0">
              <w:rPr>
                <w:color w:val="454545"/>
                <w:lang w:val="lt-LT"/>
              </w:rPr>
              <w:t>2673</w:t>
            </w:r>
          </w:p>
        </w:tc>
        <w:tc>
          <w:tcPr>
            <w:tcW w:w="2379" w:type="dxa"/>
            <w:noWrap/>
            <w:hideMark/>
          </w:tcPr>
          <w:p w14:paraId="5AE503C7" w14:textId="77777777" w:rsidR="002F4DDE" w:rsidRPr="00FD3AE0" w:rsidRDefault="002F4DDE" w:rsidP="0032135A">
            <w:pPr>
              <w:jc w:val="center"/>
              <w:rPr>
                <w:color w:val="454545"/>
                <w:lang w:val="lt-LT"/>
              </w:rPr>
            </w:pPr>
            <w:r w:rsidRPr="00FD3AE0">
              <w:rPr>
                <w:color w:val="454545"/>
                <w:lang w:val="lt-LT"/>
              </w:rPr>
              <w:t>31,65</w:t>
            </w:r>
          </w:p>
        </w:tc>
      </w:tr>
      <w:tr w:rsidR="002F4DDE" w:rsidRPr="00FD3AE0" w14:paraId="5BF36337" w14:textId="77777777" w:rsidTr="00411730">
        <w:trPr>
          <w:trHeight w:val="324"/>
        </w:trPr>
        <w:tc>
          <w:tcPr>
            <w:tcW w:w="1696" w:type="dxa"/>
            <w:noWrap/>
            <w:hideMark/>
          </w:tcPr>
          <w:p w14:paraId="006AFB23" w14:textId="77777777" w:rsidR="002F4DDE" w:rsidRPr="00FD3AE0" w:rsidRDefault="002F4DDE" w:rsidP="0032135A">
            <w:pPr>
              <w:jc w:val="center"/>
              <w:rPr>
                <w:color w:val="000000"/>
                <w:lang w:val="lt-LT"/>
              </w:rPr>
            </w:pPr>
            <w:r w:rsidRPr="00FD3AE0">
              <w:rPr>
                <w:color w:val="000000"/>
                <w:lang w:val="lt-LT"/>
              </w:rPr>
              <w:t>2016-2017</w:t>
            </w:r>
          </w:p>
        </w:tc>
        <w:tc>
          <w:tcPr>
            <w:tcW w:w="2694" w:type="dxa"/>
            <w:noWrap/>
            <w:hideMark/>
          </w:tcPr>
          <w:p w14:paraId="23310E89" w14:textId="77777777" w:rsidR="002F4DDE" w:rsidRPr="00FD3AE0" w:rsidRDefault="002F4DDE" w:rsidP="0032135A">
            <w:pPr>
              <w:jc w:val="center"/>
              <w:rPr>
                <w:color w:val="454545"/>
                <w:lang w:val="lt-LT"/>
              </w:rPr>
            </w:pPr>
            <w:r w:rsidRPr="00FD3AE0">
              <w:rPr>
                <w:color w:val="454545"/>
                <w:lang w:val="lt-LT"/>
              </w:rPr>
              <w:t>837</w:t>
            </w:r>
          </w:p>
        </w:tc>
        <w:tc>
          <w:tcPr>
            <w:tcW w:w="3149" w:type="dxa"/>
            <w:noWrap/>
            <w:hideMark/>
          </w:tcPr>
          <w:p w14:paraId="2C0766AD" w14:textId="77777777" w:rsidR="002F4DDE" w:rsidRPr="00FD3AE0" w:rsidRDefault="002F4DDE" w:rsidP="0032135A">
            <w:pPr>
              <w:jc w:val="center"/>
              <w:rPr>
                <w:color w:val="454545"/>
                <w:lang w:val="lt-LT"/>
              </w:rPr>
            </w:pPr>
            <w:r w:rsidRPr="00FD3AE0">
              <w:rPr>
                <w:color w:val="454545"/>
                <w:lang w:val="lt-LT"/>
              </w:rPr>
              <w:t>2569</w:t>
            </w:r>
          </w:p>
        </w:tc>
        <w:tc>
          <w:tcPr>
            <w:tcW w:w="2379" w:type="dxa"/>
            <w:noWrap/>
            <w:hideMark/>
          </w:tcPr>
          <w:p w14:paraId="32FAD613" w14:textId="77777777" w:rsidR="002F4DDE" w:rsidRPr="00FD3AE0" w:rsidRDefault="002F4DDE" w:rsidP="0032135A">
            <w:pPr>
              <w:jc w:val="center"/>
              <w:rPr>
                <w:color w:val="454545"/>
                <w:lang w:val="lt-LT"/>
              </w:rPr>
            </w:pPr>
            <w:r w:rsidRPr="00FD3AE0">
              <w:rPr>
                <w:color w:val="454545"/>
                <w:lang w:val="lt-LT"/>
              </w:rPr>
              <w:t>32,58</w:t>
            </w:r>
          </w:p>
        </w:tc>
      </w:tr>
      <w:tr w:rsidR="002F4DDE" w:rsidRPr="00FD3AE0" w14:paraId="55EA8830" w14:textId="77777777" w:rsidTr="00411730">
        <w:trPr>
          <w:trHeight w:val="324"/>
        </w:trPr>
        <w:tc>
          <w:tcPr>
            <w:tcW w:w="1696" w:type="dxa"/>
            <w:noWrap/>
            <w:hideMark/>
          </w:tcPr>
          <w:p w14:paraId="2332220A" w14:textId="77777777" w:rsidR="002F4DDE" w:rsidRPr="00FD3AE0" w:rsidRDefault="002F4DDE" w:rsidP="0032135A">
            <w:pPr>
              <w:jc w:val="center"/>
              <w:rPr>
                <w:color w:val="000000"/>
                <w:lang w:val="lt-LT"/>
              </w:rPr>
            </w:pPr>
            <w:r w:rsidRPr="00FD3AE0">
              <w:rPr>
                <w:color w:val="000000"/>
                <w:lang w:val="lt-LT"/>
              </w:rPr>
              <w:t>2017-2018</w:t>
            </w:r>
          </w:p>
        </w:tc>
        <w:tc>
          <w:tcPr>
            <w:tcW w:w="2694" w:type="dxa"/>
            <w:noWrap/>
            <w:hideMark/>
          </w:tcPr>
          <w:p w14:paraId="5550AEC0" w14:textId="77777777" w:rsidR="002F4DDE" w:rsidRPr="00FD3AE0" w:rsidRDefault="002F4DDE" w:rsidP="0032135A">
            <w:pPr>
              <w:jc w:val="center"/>
              <w:rPr>
                <w:color w:val="454545"/>
                <w:lang w:val="lt-LT"/>
              </w:rPr>
            </w:pPr>
            <w:r w:rsidRPr="00FD3AE0">
              <w:rPr>
                <w:color w:val="454545"/>
                <w:lang w:val="lt-LT"/>
              </w:rPr>
              <w:t>798</w:t>
            </w:r>
          </w:p>
        </w:tc>
        <w:tc>
          <w:tcPr>
            <w:tcW w:w="3149" w:type="dxa"/>
            <w:noWrap/>
            <w:hideMark/>
          </w:tcPr>
          <w:p w14:paraId="134CE2C8" w14:textId="77777777" w:rsidR="002F4DDE" w:rsidRPr="00FD3AE0" w:rsidRDefault="002F4DDE" w:rsidP="0032135A">
            <w:pPr>
              <w:jc w:val="center"/>
              <w:rPr>
                <w:color w:val="454545"/>
                <w:lang w:val="lt-LT"/>
              </w:rPr>
            </w:pPr>
            <w:r w:rsidRPr="00FD3AE0">
              <w:rPr>
                <w:color w:val="454545"/>
                <w:lang w:val="lt-LT"/>
              </w:rPr>
              <w:t>2439</w:t>
            </w:r>
          </w:p>
        </w:tc>
        <w:tc>
          <w:tcPr>
            <w:tcW w:w="2379" w:type="dxa"/>
            <w:noWrap/>
            <w:hideMark/>
          </w:tcPr>
          <w:p w14:paraId="07A4BCC5" w14:textId="77777777" w:rsidR="002F4DDE" w:rsidRPr="00FD3AE0" w:rsidRDefault="002F4DDE" w:rsidP="0032135A">
            <w:pPr>
              <w:jc w:val="center"/>
              <w:rPr>
                <w:color w:val="454545"/>
                <w:lang w:val="lt-LT"/>
              </w:rPr>
            </w:pPr>
            <w:r w:rsidRPr="00FD3AE0">
              <w:rPr>
                <w:color w:val="454545"/>
                <w:lang w:val="lt-LT"/>
              </w:rPr>
              <w:t>32,72</w:t>
            </w:r>
          </w:p>
        </w:tc>
      </w:tr>
      <w:tr w:rsidR="002F4DDE" w:rsidRPr="00FD3AE0" w14:paraId="3A6E39E0" w14:textId="77777777" w:rsidTr="00411730">
        <w:trPr>
          <w:trHeight w:val="324"/>
        </w:trPr>
        <w:tc>
          <w:tcPr>
            <w:tcW w:w="1696" w:type="dxa"/>
            <w:noWrap/>
            <w:hideMark/>
          </w:tcPr>
          <w:p w14:paraId="2177833D" w14:textId="77777777" w:rsidR="002F4DDE" w:rsidRPr="00FD3AE0" w:rsidRDefault="002F4DDE" w:rsidP="0032135A">
            <w:pPr>
              <w:jc w:val="center"/>
              <w:rPr>
                <w:color w:val="000000"/>
                <w:lang w:val="lt-LT"/>
              </w:rPr>
            </w:pPr>
            <w:r w:rsidRPr="00FD3AE0">
              <w:rPr>
                <w:color w:val="000000"/>
                <w:lang w:val="lt-LT"/>
              </w:rPr>
              <w:t>2018-2019</w:t>
            </w:r>
          </w:p>
        </w:tc>
        <w:tc>
          <w:tcPr>
            <w:tcW w:w="2694" w:type="dxa"/>
            <w:noWrap/>
            <w:hideMark/>
          </w:tcPr>
          <w:p w14:paraId="00F280EC" w14:textId="77777777" w:rsidR="002F4DDE" w:rsidRPr="00FD3AE0" w:rsidRDefault="002F4DDE" w:rsidP="0032135A">
            <w:pPr>
              <w:jc w:val="center"/>
              <w:rPr>
                <w:color w:val="454545"/>
                <w:lang w:val="lt-LT"/>
              </w:rPr>
            </w:pPr>
            <w:r w:rsidRPr="00FD3AE0">
              <w:rPr>
                <w:color w:val="454545"/>
                <w:lang w:val="lt-LT"/>
              </w:rPr>
              <w:t>730</w:t>
            </w:r>
          </w:p>
        </w:tc>
        <w:tc>
          <w:tcPr>
            <w:tcW w:w="3149" w:type="dxa"/>
            <w:noWrap/>
            <w:hideMark/>
          </w:tcPr>
          <w:p w14:paraId="72489554" w14:textId="77777777" w:rsidR="002F4DDE" w:rsidRPr="00FD3AE0" w:rsidRDefault="002F4DDE" w:rsidP="0032135A">
            <w:pPr>
              <w:jc w:val="center"/>
              <w:rPr>
                <w:color w:val="454545"/>
                <w:lang w:val="lt-LT"/>
              </w:rPr>
            </w:pPr>
            <w:r w:rsidRPr="00FD3AE0">
              <w:rPr>
                <w:color w:val="454545"/>
                <w:lang w:val="lt-LT"/>
              </w:rPr>
              <w:t>2369</w:t>
            </w:r>
          </w:p>
        </w:tc>
        <w:tc>
          <w:tcPr>
            <w:tcW w:w="2379" w:type="dxa"/>
            <w:noWrap/>
            <w:hideMark/>
          </w:tcPr>
          <w:p w14:paraId="6595AF2D" w14:textId="77777777" w:rsidR="002F4DDE" w:rsidRPr="00FD3AE0" w:rsidRDefault="002F4DDE" w:rsidP="0032135A">
            <w:pPr>
              <w:jc w:val="center"/>
              <w:rPr>
                <w:color w:val="454545"/>
                <w:lang w:val="lt-LT"/>
              </w:rPr>
            </w:pPr>
            <w:r w:rsidRPr="00FD3AE0">
              <w:rPr>
                <w:color w:val="454545"/>
                <w:lang w:val="lt-LT"/>
              </w:rPr>
              <w:t>30,81</w:t>
            </w:r>
          </w:p>
        </w:tc>
      </w:tr>
      <w:tr w:rsidR="002F4DDE" w:rsidRPr="00FD3AE0" w14:paraId="55FC6A2E" w14:textId="77777777" w:rsidTr="00411730">
        <w:trPr>
          <w:trHeight w:val="324"/>
        </w:trPr>
        <w:tc>
          <w:tcPr>
            <w:tcW w:w="1696" w:type="dxa"/>
            <w:noWrap/>
            <w:hideMark/>
          </w:tcPr>
          <w:p w14:paraId="31AF08C3" w14:textId="77777777" w:rsidR="002F4DDE" w:rsidRPr="00FD3AE0" w:rsidRDefault="002F4DDE" w:rsidP="0032135A">
            <w:pPr>
              <w:jc w:val="center"/>
              <w:rPr>
                <w:color w:val="000000"/>
                <w:lang w:val="lt-LT"/>
              </w:rPr>
            </w:pPr>
            <w:r w:rsidRPr="00FD3AE0">
              <w:rPr>
                <w:color w:val="000000"/>
                <w:lang w:val="lt-LT"/>
              </w:rPr>
              <w:t>2019-2020</w:t>
            </w:r>
          </w:p>
        </w:tc>
        <w:tc>
          <w:tcPr>
            <w:tcW w:w="2694" w:type="dxa"/>
            <w:noWrap/>
            <w:hideMark/>
          </w:tcPr>
          <w:p w14:paraId="22EFF822" w14:textId="77777777" w:rsidR="002F4DDE" w:rsidRPr="00FD3AE0" w:rsidRDefault="002F4DDE" w:rsidP="0032135A">
            <w:pPr>
              <w:jc w:val="center"/>
              <w:rPr>
                <w:color w:val="454545"/>
                <w:lang w:val="lt-LT"/>
              </w:rPr>
            </w:pPr>
            <w:r w:rsidRPr="00FD3AE0">
              <w:rPr>
                <w:color w:val="454545"/>
                <w:lang w:val="lt-LT"/>
              </w:rPr>
              <w:t>683</w:t>
            </w:r>
          </w:p>
        </w:tc>
        <w:tc>
          <w:tcPr>
            <w:tcW w:w="3149" w:type="dxa"/>
            <w:noWrap/>
            <w:hideMark/>
          </w:tcPr>
          <w:p w14:paraId="6B0EFB47" w14:textId="77777777" w:rsidR="002F4DDE" w:rsidRPr="00FD3AE0" w:rsidRDefault="002F4DDE" w:rsidP="0032135A">
            <w:pPr>
              <w:jc w:val="center"/>
              <w:rPr>
                <w:color w:val="454545"/>
                <w:lang w:val="lt-LT"/>
              </w:rPr>
            </w:pPr>
            <w:r w:rsidRPr="00FD3AE0">
              <w:rPr>
                <w:color w:val="454545"/>
                <w:lang w:val="lt-LT"/>
              </w:rPr>
              <w:t>2362</w:t>
            </w:r>
          </w:p>
        </w:tc>
        <w:tc>
          <w:tcPr>
            <w:tcW w:w="2379" w:type="dxa"/>
            <w:noWrap/>
            <w:hideMark/>
          </w:tcPr>
          <w:p w14:paraId="38CAC536" w14:textId="77777777" w:rsidR="002F4DDE" w:rsidRPr="00FD3AE0" w:rsidRDefault="002F4DDE" w:rsidP="0032135A">
            <w:pPr>
              <w:jc w:val="center"/>
              <w:rPr>
                <w:color w:val="454545"/>
                <w:lang w:val="lt-LT"/>
              </w:rPr>
            </w:pPr>
            <w:r w:rsidRPr="00FD3AE0">
              <w:rPr>
                <w:color w:val="454545"/>
                <w:lang w:val="lt-LT"/>
              </w:rPr>
              <w:t>28,92</w:t>
            </w:r>
          </w:p>
        </w:tc>
      </w:tr>
      <w:tr w:rsidR="002F4DDE" w:rsidRPr="00FD3AE0" w14:paraId="2707F9A3" w14:textId="77777777" w:rsidTr="00411730">
        <w:trPr>
          <w:trHeight w:val="312"/>
        </w:trPr>
        <w:tc>
          <w:tcPr>
            <w:tcW w:w="1696" w:type="dxa"/>
            <w:noWrap/>
            <w:hideMark/>
          </w:tcPr>
          <w:p w14:paraId="4F823E14" w14:textId="77777777" w:rsidR="002F4DDE" w:rsidRPr="00FD3AE0" w:rsidRDefault="002F4DDE" w:rsidP="0032135A">
            <w:pPr>
              <w:jc w:val="center"/>
              <w:rPr>
                <w:color w:val="000000"/>
                <w:lang w:val="lt-LT"/>
              </w:rPr>
            </w:pPr>
            <w:r w:rsidRPr="00FD3AE0">
              <w:rPr>
                <w:color w:val="000000"/>
                <w:lang w:val="lt-LT"/>
              </w:rPr>
              <w:t>2021-2022</w:t>
            </w:r>
          </w:p>
        </w:tc>
        <w:tc>
          <w:tcPr>
            <w:tcW w:w="2694" w:type="dxa"/>
            <w:noWrap/>
            <w:hideMark/>
          </w:tcPr>
          <w:p w14:paraId="52945729" w14:textId="77777777" w:rsidR="002F4DDE" w:rsidRPr="00FD3AE0" w:rsidRDefault="002F4DDE" w:rsidP="0032135A">
            <w:pPr>
              <w:jc w:val="center"/>
              <w:rPr>
                <w:color w:val="454545"/>
                <w:lang w:val="lt-LT"/>
              </w:rPr>
            </w:pPr>
            <w:r w:rsidRPr="00FD3AE0">
              <w:rPr>
                <w:color w:val="454545"/>
                <w:lang w:val="lt-LT"/>
              </w:rPr>
              <w:t>623</w:t>
            </w:r>
          </w:p>
        </w:tc>
        <w:tc>
          <w:tcPr>
            <w:tcW w:w="3149" w:type="dxa"/>
            <w:noWrap/>
            <w:hideMark/>
          </w:tcPr>
          <w:p w14:paraId="1FE0AE31" w14:textId="77777777" w:rsidR="002F4DDE" w:rsidRPr="00FD3AE0" w:rsidRDefault="002F4DDE" w:rsidP="0032135A">
            <w:pPr>
              <w:jc w:val="center"/>
              <w:rPr>
                <w:color w:val="454545"/>
                <w:lang w:val="lt-LT"/>
              </w:rPr>
            </w:pPr>
            <w:r w:rsidRPr="00FD3AE0">
              <w:rPr>
                <w:color w:val="454545"/>
                <w:lang w:val="lt-LT"/>
              </w:rPr>
              <w:t>2296</w:t>
            </w:r>
          </w:p>
        </w:tc>
        <w:tc>
          <w:tcPr>
            <w:tcW w:w="2379" w:type="dxa"/>
            <w:noWrap/>
            <w:hideMark/>
          </w:tcPr>
          <w:p w14:paraId="09874FAB" w14:textId="77777777" w:rsidR="002F4DDE" w:rsidRPr="00FD3AE0" w:rsidRDefault="002F4DDE" w:rsidP="0032135A">
            <w:pPr>
              <w:jc w:val="center"/>
              <w:rPr>
                <w:color w:val="454545"/>
                <w:lang w:val="lt-LT"/>
              </w:rPr>
            </w:pPr>
            <w:r w:rsidRPr="00FD3AE0">
              <w:rPr>
                <w:color w:val="454545"/>
                <w:lang w:val="lt-LT"/>
              </w:rPr>
              <w:t>27,13</w:t>
            </w:r>
          </w:p>
        </w:tc>
      </w:tr>
    </w:tbl>
    <w:p w14:paraId="7800A3A0" w14:textId="77777777" w:rsidR="002F4DDE" w:rsidRPr="00FD3AE0" w:rsidRDefault="002F4DDE" w:rsidP="002F4DDE">
      <w:pPr>
        <w:jc w:val="both"/>
        <w:rPr>
          <w:i/>
          <w:iCs/>
          <w:color w:val="000000"/>
          <w:sz w:val="22"/>
          <w:szCs w:val="22"/>
          <w:shd w:val="clear" w:color="auto" w:fill="FFFFFF"/>
        </w:rPr>
      </w:pPr>
      <w:r w:rsidRPr="00FD3AE0">
        <w:rPr>
          <w:i/>
          <w:iCs/>
          <w:color w:val="000000"/>
          <w:shd w:val="clear" w:color="auto" w:fill="FFFFFF"/>
        </w:rPr>
        <w:t>Duomenų šaltinis: ŠVIS,</w:t>
      </w:r>
      <w:r w:rsidRPr="00FD3AE0">
        <w:rPr>
          <w:i/>
          <w:iCs/>
        </w:rPr>
        <w:t xml:space="preserve"> Kultūros, švietimo, jaunimo ir sporto skyriaus informacija</w:t>
      </w:r>
    </w:p>
    <w:p w14:paraId="4B9220EB" w14:textId="77777777" w:rsidR="002F4DDE" w:rsidRPr="00FD3AE0" w:rsidRDefault="002F4DDE" w:rsidP="002F4DDE">
      <w:pPr>
        <w:rPr>
          <w:b/>
          <w:bCs/>
        </w:rPr>
      </w:pPr>
    </w:p>
    <w:p w14:paraId="4005B183" w14:textId="77AE1FBE" w:rsidR="002F4DDE" w:rsidRPr="00FD3AE0" w:rsidRDefault="0072567C" w:rsidP="002F4DDE">
      <w:pPr>
        <w:jc w:val="right"/>
      </w:pPr>
      <w:r w:rsidRPr="00FD3AE0">
        <w:rPr>
          <w:i/>
          <w:iCs/>
        </w:rPr>
        <w:t>7</w:t>
      </w:r>
      <w:r w:rsidR="002F4DDE" w:rsidRPr="00FD3AE0">
        <w:rPr>
          <w:i/>
          <w:iCs/>
        </w:rPr>
        <w:t xml:space="preserve"> diagrama</w:t>
      </w:r>
    </w:p>
    <w:p w14:paraId="3577B5C6" w14:textId="5233134B" w:rsidR="002F4DDE" w:rsidRPr="00FD3AE0" w:rsidRDefault="002F4DDE" w:rsidP="004A3D56">
      <w:pPr>
        <w:jc w:val="center"/>
        <w:rPr>
          <w:b/>
          <w:bCs/>
        </w:rPr>
      </w:pPr>
      <w:r w:rsidRPr="00FD3AE0">
        <w:rPr>
          <w:b/>
          <w:bCs/>
        </w:rPr>
        <w:t>Pavežamų bendrojo ugdymo mokinių dalis nuo bendro mokinių skaičiaus</w:t>
      </w:r>
    </w:p>
    <w:p w14:paraId="0C78067B" w14:textId="77777777" w:rsidR="004A3D56" w:rsidRPr="00FD3AE0" w:rsidRDefault="004A3D56" w:rsidP="004A3D56">
      <w:pPr>
        <w:jc w:val="center"/>
        <w:rPr>
          <w:b/>
          <w:bCs/>
        </w:rPr>
      </w:pPr>
    </w:p>
    <w:p w14:paraId="4C8535D6" w14:textId="77777777" w:rsidR="002F4DDE" w:rsidRPr="00FD3AE0" w:rsidRDefault="002F4DDE" w:rsidP="002F4DDE">
      <w:pPr>
        <w:rPr>
          <w:b/>
          <w:bCs/>
        </w:rPr>
      </w:pPr>
      <w:r w:rsidRPr="00FD3AE0">
        <w:rPr>
          <w:noProof/>
        </w:rPr>
        <w:drawing>
          <wp:inline distT="0" distB="0" distL="0" distR="0" wp14:anchorId="21BCB894" wp14:editId="6001C7C7">
            <wp:extent cx="6179820" cy="2743200"/>
            <wp:effectExtent l="0" t="0" r="11430" b="0"/>
            <wp:docPr id="12" name="Diagrama 12">
              <a:extLst xmlns:a="http://schemas.openxmlformats.org/drawingml/2006/main">
                <a:ext uri="{FF2B5EF4-FFF2-40B4-BE49-F238E27FC236}">
                  <a16:creationId xmlns:a16="http://schemas.microsoft.com/office/drawing/2014/main" id="{96325228-9FC1-44AE-ABCB-14CB04125B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6F2278" w14:textId="5DCFC248" w:rsidR="002F4DDE" w:rsidRPr="00FD3AE0" w:rsidRDefault="002F4DDE" w:rsidP="002F4DDE">
      <w:pPr>
        <w:jc w:val="both"/>
        <w:rPr>
          <w:i/>
          <w:iCs/>
          <w:color w:val="000000"/>
          <w:shd w:val="clear" w:color="auto" w:fill="FFFFFF"/>
        </w:rPr>
      </w:pPr>
      <w:r w:rsidRPr="00FD3AE0">
        <w:rPr>
          <w:i/>
          <w:iCs/>
          <w:color w:val="000000"/>
          <w:shd w:val="clear" w:color="auto" w:fill="FFFFFF"/>
        </w:rPr>
        <w:t>Duomenų šaltinis: ŠVIS</w:t>
      </w:r>
    </w:p>
    <w:p w14:paraId="065D3899" w14:textId="77777777" w:rsidR="0032135A" w:rsidRPr="00FD3AE0" w:rsidRDefault="0032135A" w:rsidP="002F4DDE">
      <w:pPr>
        <w:jc w:val="both"/>
        <w:rPr>
          <w:i/>
          <w:iCs/>
          <w:color w:val="000000"/>
          <w:sz w:val="22"/>
          <w:szCs w:val="22"/>
          <w:shd w:val="clear" w:color="auto" w:fill="FFFFFF"/>
        </w:rPr>
      </w:pPr>
    </w:p>
    <w:p w14:paraId="1B8A1343" w14:textId="1F5D46D9" w:rsidR="002F4DDE" w:rsidRPr="00FD3AE0" w:rsidRDefault="002F4DDE" w:rsidP="002F4DDE">
      <w:pPr>
        <w:spacing w:line="360" w:lineRule="auto"/>
        <w:ind w:firstLine="851"/>
        <w:jc w:val="both"/>
      </w:pPr>
      <w:r w:rsidRPr="00FD3AE0">
        <w:lastRenderedPageBreak/>
        <w:t>Nuo 2019 iki 2021 m. kaimuose ir miesteliuose toliau kaip 3 km nuo mokyklos gyvenančių mokinių bei vežamų mokinių į mokyklą ir atgal namo skaičius ir dalis nuo bendro mokinių skaičiaus, lyginant su 2019 m., 2021 metais sumažėjo atitinkamai 107 ir 3,68 % proc. Visi mokiniai, kuriems reikalingas pavėžėjimas, vežami į mokyklas.</w:t>
      </w:r>
    </w:p>
    <w:p w14:paraId="5873B54B" w14:textId="77777777" w:rsidR="009300E1" w:rsidRPr="00FD3AE0" w:rsidRDefault="009300E1" w:rsidP="002F4DDE">
      <w:pPr>
        <w:spacing w:line="360" w:lineRule="auto"/>
        <w:ind w:firstLine="851"/>
        <w:jc w:val="both"/>
      </w:pPr>
    </w:p>
    <w:p w14:paraId="11BE3724" w14:textId="28D4E0BB" w:rsidR="002F4DDE" w:rsidRPr="00FD3AE0" w:rsidRDefault="002F4DDE" w:rsidP="002F4DDE">
      <w:pPr>
        <w:spacing w:line="360" w:lineRule="auto"/>
        <w:ind w:firstLine="1276"/>
        <w:jc w:val="both"/>
        <w:rPr>
          <w:i/>
        </w:rPr>
      </w:pPr>
      <w:r w:rsidRPr="00FD3AE0">
        <w:rPr>
          <w:b/>
          <w:bCs/>
          <w:i/>
        </w:rPr>
        <w:t>IŠVADA</w:t>
      </w:r>
      <w:r w:rsidR="00F02BE5" w:rsidRPr="00FD3AE0">
        <w:rPr>
          <w:b/>
          <w:bCs/>
          <w:i/>
        </w:rPr>
        <w:t>.</w:t>
      </w:r>
      <w:r w:rsidRPr="00FD3AE0">
        <w:rPr>
          <w:b/>
          <w:bCs/>
          <w:i/>
        </w:rPr>
        <w:t xml:space="preserve"> </w:t>
      </w:r>
      <w:r w:rsidRPr="00FD3AE0">
        <w:rPr>
          <w:i/>
        </w:rPr>
        <w:t>Situacija iš esmės nepakito. Mokinių, kuriems skirtas nemokamas maitinimas skaičius didėjo dėl socialinės paramos mokiniams įstatyme numatyto nemokamo maitinimo skyrimo visiems priešmokyklin</w:t>
      </w:r>
      <w:r w:rsidR="0032135A" w:rsidRPr="00FD3AE0">
        <w:rPr>
          <w:i/>
        </w:rPr>
        <w:t>io amžiaus</w:t>
      </w:r>
      <w:r w:rsidRPr="00FD3AE0">
        <w:rPr>
          <w:i/>
        </w:rPr>
        <w:t xml:space="preserve"> ir 1-2 klasių mokiniams, mokinių, kuriems skirta parama mokinio reikmėms įsigyti, skaičius sumažėjo 9 % , pavežamų mokinių skaičius mažėjo.</w:t>
      </w:r>
    </w:p>
    <w:p w14:paraId="26D176FD" w14:textId="77777777" w:rsidR="006B6F5E" w:rsidRPr="00FD3AE0" w:rsidRDefault="006B6F5E" w:rsidP="004C5D1C">
      <w:pPr>
        <w:jc w:val="center"/>
        <w:rPr>
          <w:b/>
          <w:bCs/>
        </w:rPr>
      </w:pPr>
    </w:p>
    <w:p w14:paraId="45A357E5" w14:textId="75B95337" w:rsidR="004C5D1C" w:rsidRPr="00FD3AE0" w:rsidRDefault="004C5D1C" w:rsidP="0072567C">
      <w:pPr>
        <w:pStyle w:val="Sraopastraipa"/>
        <w:numPr>
          <w:ilvl w:val="0"/>
          <w:numId w:val="1"/>
        </w:numPr>
        <w:jc w:val="center"/>
        <w:rPr>
          <w:b/>
          <w:bCs/>
          <w:lang w:val="lt-LT"/>
        </w:rPr>
      </w:pPr>
      <w:r w:rsidRPr="00FD3AE0">
        <w:rPr>
          <w:b/>
          <w:bCs/>
          <w:lang w:val="lt-LT"/>
        </w:rPr>
        <w:t>Aprūpinimas mokymo priemonėmis</w:t>
      </w:r>
    </w:p>
    <w:p w14:paraId="72987138" w14:textId="77777777" w:rsidR="004C5D1C" w:rsidRPr="00FD3AE0" w:rsidRDefault="004C5D1C" w:rsidP="004C5D1C">
      <w:pPr>
        <w:jc w:val="center"/>
      </w:pPr>
    </w:p>
    <w:p w14:paraId="0188951E" w14:textId="2D5BFC4D" w:rsidR="004C5D1C" w:rsidRPr="00FD3AE0" w:rsidRDefault="004C5D1C" w:rsidP="004C5D1C">
      <w:pPr>
        <w:spacing w:line="276" w:lineRule="auto"/>
        <w:ind w:firstLine="1296"/>
        <w:jc w:val="right"/>
        <w:rPr>
          <w:i/>
          <w:iCs/>
        </w:rPr>
      </w:pPr>
      <w:r w:rsidRPr="00FD3AE0">
        <w:rPr>
          <w:i/>
          <w:iCs/>
        </w:rPr>
        <w:t>10 lentelė</w:t>
      </w:r>
    </w:p>
    <w:p w14:paraId="6FCD4C07" w14:textId="6393D47C" w:rsidR="004C5D1C" w:rsidRPr="00FD3AE0" w:rsidRDefault="004C5D1C" w:rsidP="004C5D1C">
      <w:pPr>
        <w:jc w:val="center"/>
        <w:rPr>
          <w:b/>
          <w:bCs/>
        </w:rPr>
      </w:pPr>
      <w:r w:rsidRPr="00FD3AE0">
        <w:rPr>
          <w:b/>
          <w:bCs/>
        </w:rPr>
        <w:t>Lėšų vadovėliams ir kitoms mokymo priemonėms (įskaitant skaitmenizavimo lėšas) panaudojimas, tūkst. Eur</w:t>
      </w:r>
    </w:p>
    <w:p w14:paraId="5D360A2A" w14:textId="77777777" w:rsidR="004C5D1C" w:rsidRPr="00FD3AE0" w:rsidRDefault="004C5D1C" w:rsidP="004C5D1C">
      <w:pPr>
        <w:jc w:val="center"/>
        <w:rPr>
          <w:b/>
          <w:bCs/>
        </w:rPr>
      </w:pPr>
    </w:p>
    <w:tbl>
      <w:tblPr>
        <w:tblStyle w:val="Lentelstinklelis"/>
        <w:tblW w:w="9633" w:type="dxa"/>
        <w:tblInd w:w="-5" w:type="dxa"/>
        <w:tblLook w:val="04A0" w:firstRow="1" w:lastRow="0" w:firstColumn="1" w:lastColumn="0" w:noHBand="0" w:noVBand="1"/>
      </w:tblPr>
      <w:tblGrid>
        <w:gridCol w:w="3119"/>
        <w:gridCol w:w="2410"/>
        <w:gridCol w:w="2126"/>
        <w:gridCol w:w="1978"/>
      </w:tblGrid>
      <w:tr w:rsidR="004C5D1C" w:rsidRPr="00FD3AE0" w14:paraId="77AF4745" w14:textId="77777777" w:rsidTr="006B7490">
        <w:tc>
          <w:tcPr>
            <w:tcW w:w="3119" w:type="dxa"/>
            <w:tcBorders>
              <w:top w:val="single" w:sz="4" w:space="0" w:color="auto"/>
              <w:left w:val="single" w:sz="4" w:space="0" w:color="auto"/>
              <w:bottom w:val="single" w:sz="4" w:space="0" w:color="auto"/>
              <w:right w:val="single" w:sz="4" w:space="0" w:color="auto"/>
            </w:tcBorders>
            <w:hideMark/>
          </w:tcPr>
          <w:p w14:paraId="31EAA839" w14:textId="77777777" w:rsidR="004C5D1C" w:rsidRPr="00FD3AE0" w:rsidRDefault="004C5D1C" w:rsidP="006B7490">
            <w:pPr>
              <w:rPr>
                <w:b/>
                <w:bCs/>
                <w:lang w:val="lt-LT"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2446582" w14:textId="77777777" w:rsidR="004C5D1C" w:rsidRPr="00FD3AE0" w:rsidRDefault="004C5D1C" w:rsidP="004C5D1C">
            <w:pPr>
              <w:jc w:val="center"/>
              <w:rPr>
                <w:b/>
                <w:bCs/>
                <w:lang w:val="lt-LT" w:eastAsia="en-US"/>
              </w:rPr>
            </w:pPr>
            <w:r w:rsidRPr="00FD3AE0">
              <w:rPr>
                <w:b/>
                <w:sz w:val="22"/>
                <w:szCs w:val="22"/>
                <w:lang w:val="lt-LT" w:eastAsia="en-US"/>
              </w:rPr>
              <w:t>2019 m.</w:t>
            </w:r>
          </w:p>
        </w:tc>
        <w:tc>
          <w:tcPr>
            <w:tcW w:w="2126" w:type="dxa"/>
            <w:tcBorders>
              <w:top w:val="single" w:sz="4" w:space="0" w:color="auto"/>
              <w:left w:val="single" w:sz="4" w:space="0" w:color="auto"/>
              <w:bottom w:val="single" w:sz="4" w:space="0" w:color="auto"/>
              <w:right w:val="single" w:sz="4" w:space="0" w:color="auto"/>
            </w:tcBorders>
            <w:hideMark/>
          </w:tcPr>
          <w:p w14:paraId="64F6D4B0" w14:textId="77777777" w:rsidR="004C5D1C" w:rsidRPr="00FD3AE0" w:rsidRDefault="004C5D1C" w:rsidP="004C5D1C">
            <w:pPr>
              <w:jc w:val="center"/>
              <w:rPr>
                <w:b/>
                <w:bCs/>
                <w:lang w:val="lt-LT" w:eastAsia="en-US"/>
              </w:rPr>
            </w:pPr>
            <w:r w:rsidRPr="00FD3AE0">
              <w:rPr>
                <w:b/>
                <w:sz w:val="22"/>
                <w:szCs w:val="22"/>
                <w:lang w:val="lt-LT" w:eastAsia="en-US"/>
              </w:rPr>
              <w:t>2020 m.</w:t>
            </w:r>
          </w:p>
        </w:tc>
        <w:tc>
          <w:tcPr>
            <w:tcW w:w="1978" w:type="dxa"/>
            <w:tcBorders>
              <w:top w:val="single" w:sz="4" w:space="0" w:color="auto"/>
              <w:left w:val="single" w:sz="4" w:space="0" w:color="auto"/>
              <w:bottom w:val="single" w:sz="4" w:space="0" w:color="auto"/>
              <w:right w:val="single" w:sz="4" w:space="0" w:color="auto"/>
            </w:tcBorders>
            <w:hideMark/>
          </w:tcPr>
          <w:p w14:paraId="6C4A4112" w14:textId="77777777" w:rsidR="004C5D1C" w:rsidRPr="00FD3AE0" w:rsidRDefault="004C5D1C" w:rsidP="004C5D1C">
            <w:pPr>
              <w:jc w:val="center"/>
              <w:rPr>
                <w:b/>
                <w:bCs/>
                <w:lang w:val="lt-LT" w:eastAsia="en-US"/>
              </w:rPr>
            </w:pPr>
            <w:r w:rsidRPr="00FD3AE0">
              <w:rPr>
                <w:b/>
                <w:sz w:val="22"/>
                <w:szCs w:val="22"/>
                <w:lang w:val="lt-LT" w:eastAsia="en-US"/>
              </w:rPr>
              <w:t>2021 m.</w:t>
            </w:r>
          </w:p>
        </w:tc>
      </w:tr>
      <w:tr w:rsidR="004C5D1C" w:rsidRPr="00FD3AE0" w14:paraId="75C6C66A" w14:textId="77777777" w:rsidTr="006B7490">
        <w:tc>
          <w:tcPr>
            <w:tcW w:w="3119" w:type="dxa"/>
            <w:tcBorders>
              <w:top w:val="single" w:sz="4" w:space="0" w:color="auto"/>
              <w:left w:val="single" w:sz="4" w:space="0" w:color="auto"/>
              <w:bottom w:val="single" w:sz="4" w:space="0" w:color="auto"/>
              <w:right w:val="single" w:sz="4" w:space="0" w:color="auto"/>
            </w:tcBorders>
            <w:hideMark/>
          </w:tcPr>
          <w:p w14:paraId="1A4E2C76" w14:textId="77777777" w:rsidR="004C5D1C" w:rsidRPr="00FD3AE0" w:rsidRDefault="004C5D1C" w:rsidP="006B7490">
            <w:pPr>
              <w:rPr>
                <w:sz w:val="22"/>
                <w:szCs w:val="22"/>
                <w:lang w:val="lt-LT" w:eastAsia="en-US"/>
              </w:rPr>
            </w:pPr>
            <w:r w:rsidRPr="00FD3AE0">
              <w:rPr>
                <w:lang w:val="lt-LT"/>
              </w:rPr>
              <w:t>Ugdymo lėšos, tūkst. Eur</w:t>
            </w:r>
            <w:r w:rsidRPr="00FD3AE0">
              <w:rPr>
                <w:sz w:val="22"/>
                <w:szCs w:val="22"/>
                <w:lang w:val="lt-LT"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440C713A" w14:textId="77777777" w:rsidR="004C5D1C" w:rsidRPr="00FD3AE0" w:rsidRDefault="004C5D1C" w:rsidP="004C5D1C">
            <w:pPr>
              <w:jc w:val="center"/>
              <w:rPr>
                <w:lang w:val="lt-LT" w:eastAsia="en-US"/>
              </w:rPr>
            </w:pPr>
            <w:r w:rsidRPr="00FD3AE0">
              <w:rPr>
                <w:lang w:val="lt-LT" w:eastAsia="en-US"/>
              </w:rPr>
              <w:t>101,6</w:t>
            </w:r>
          </w:p>
        </w:tc>
        <w:tc>
          <w:tcPr>
            <w:tcW w:w="2126" w:type="dxa"/>
            <w:tcBorders>
              <w:top w:val="single" w:sz="4" w:space="0" w:color="auto"/>
              <w:left w:val="single" w:sz="4" w:space="0" w:color="auto"/>
              <w:bottom w:val="single" w:sz="4" w:space="0" w:color="auto"/>
              <w:right w:val="single" w:sz="4" w:space="0" w:color="auto"/>
            </w:tcBorders>
            <w:hideMark/>
          </w:tcPr>
          <w:p w14:paraId="2C60870D" w14:textId="77777777" w:rsidR="004C5D1C" w:rsidRPr="00FD3AE0" w:rsidRDefault="004C5D1C" w:rsidP="004C5D1C">
            <w:pPr>
              <w:jc w:val="center"/>
              <w:rPr>
                <w:lang w:val="lt-LT" w:eastAsia="en-US"/>
              </w:rPr>
            </w:pPr>
            <w:r w:rsidRPr="00FD3AE0">
              <w:rPr>
                <w:lang w:val="lt-LT" w:eastAsia="en-US"/>
              </w:rPr>
              <w:t>220,4</w:t>
            </w:r>
          </w:p>
        </w:tc>
        <w:tc>
          <w:tcPr>
            <w:tcW w:w="1978" w:type="dxa"/>
            <w:tcBorders>
              <w:top w:val="single" w:sz="4" w:space="0" w:color="auto"/>
              <w:left w:val="single" w:sz="4" w:space="0" w:color="auto"/>
              <w:bottom w:val="single" w:sz="4" w:space="0" w:color="auto"/>
              <w:right w:val="single" w:sz="4" w:space="0" w:color="auto"/>
            </w:tcBorders>
            <w:hideMark/>
          </w:tcPr>
          <w:p w14:paraId="0E29D46B" w14:textId="77777777" w:rsidR="004C5D1C" w:rsidRPr="00FD3AE0" w:rsidRDefault="004C5D1C" w:rsidP="004C5D1C">
            <w:pPr>
              <w:jc w:val="center"/>
              <w:rPr>
                <w:lang w:val="lt-LT" w:eastAsia="en-US"/>
              </w:rPr>
            </w:pPr>
            <w:r w:rsidRPr="00FD3AE0">
              <w:rPr>
                <w:lang w:val="lt-LT" w:eastAsia="en-US"/>
              </w:rPr>
              <w:t>292</w:t>
            </w:r>
          </w:p>
        </w:tc>
      </w:tr>
    </w:tbl>
    <w:p w14:paraId="65B6BD87"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 xml:space="preserve">Duomenų šaltinis: </w:t>
      </w:r>
      <w:r w:rsidRPr="00FD3AE0">
        <w:rPr>
          <w:i/>
          <w:iCs/>
        </w:rPr>
        <w:t>Kultūros, švietimo, jaunimo ir sporto skyriaus informacija</w:t>
      </w:r>
    </w:p>
    <w:p w14:paraId="2E91C8F9" w14:textId="77777777" w:rsidR="004C5D1C" w:rsidRPr="00FD3AE0" w:rsidRDefault="004C5D1C" w:rsidP="004C5D1C">
      <w:pPr>
        <w:ind w:firstLine="851"/>
        <w:jc w:val="both"/>
      </w:pPr>
    </w:p>
    <w:p w14:paraId="29D7C5A3" w14:textId="77777777" w:rsidR="004C5D1C" w:rsidRPr="00FD3AE0" w:rsidRDefault="004C5D1C" w:rsidP="00AA361B">
      <w:pPr>
        <w:spacing w:line="360" w:lineRule="auto"/>
        <w:ind w:firstLine="1296"/>
        <w:jc w:val="both"/>
      </w:pPr>
      <w:r w:rsidRPr="00FD3AE0">
        <w:t>Lėšos, kurias rajono bendrojo ir ikimokyklinio ugdymo mokyklos panaudojo naujiems vadovėliams ir mokymo priemonėms įsigyti nuosekliai ir ženkliai augo (2021 m. panaudota lėšų 2,87 karto daugiau nei 2019 m.). Didžiausią įtaką didėjimui turėjo ŠMSM skirtos papildomos lėšos skaitmeniniam turiniui ir įrangai įsigyti.</w:t>
      </w:r>
    </w:p>
    <w:p w14:paraId="55C5B523" w14:textId="42FE598D" w:rsidR="004C5D1C" w:rsidRPr="00FD3AE0" w:rsidRDefault="0072567C" w:rsidP="004C5D1C">
      <w:pPr>
        <w:ind w:firstLine="851"/>
        <w:jc w:val="right"/>
        <w:rPr>
          <w:i/>
          <w:iCs/>
        </w:rPr>
      </w:pPr>
      <w:r w:rsidRPr="00FD3AE0">
        <w:rPr>
          <w:i/>
          <w:iCs/>
        </w:rPr>
        <w:t>8</w:t>
      </w:r>
      <w:r w:rsidR="004C5D1C" w:rsidRPr="00FD3AE0">
        <w:rPr>
          <w:i/>
          <w:iCs/>
        </w:rPr>
        <w:t xml:space="preserve"> diagrama</w:t>
      </w:r>
    </w:p>
    <w:p w14:paraId="1CC2DF07" w14:textId="77777777" w:rsidR="004C5D1C" w:rsidRPr="00FD3AE0" w:rsidRDefault="004C5D1C" w:rsidP="004C5D1C">
      <w:pPr>
        <w:jc w:val="center"/>
        <w:rPr>
          <w:b/>
          <w:bCs/>
        </w:rPr>
      </w:pPr>
      <w:r w:rsidRPr="00FD3AE0">
        <w:rPr>
          <w:b/>
          <w:bCs/>
        </w:rPr>
        <w:t>Ugdymo lėšų vadovėliams ir kitoms mokymo priemonėms dydis, tenkantis vienam mokiniui, Eur</w:t>
      </w:r>
    </w:p>
    <w:p w14:paraId="7AF2C4D0" w14:textId="77777777" w:rsidR="004C5D1C" w:rsidRPr="00FD3AE0" w:rsidRDefault="004C5D1C" w:rsidP="004C5D1C"/>
    <w:p w14:paraId="4E756562" w14:textId="77777777" w:rsidR="004C5D1C" w:rsidRPr="00FD3AE0" w:rsidRDefault="004C5D1C" w:rsidP="004C5D1C">
      <w:r w:rsidRPr="00FD3AE0">
        <w:rPr>
          <w:noProof/>
        </w:rPr>
        <w:drawing>
          <wp:inline distT="0" distB="0" distL="0" distR="0" wp14:anchorId="76F2DEC1" wp14:editId="5E58826E">
            <wp:extent cx="6210300" cy="2743200"/>
            <wp:effectExtent l="0" t="0" r="0" b="0"/>
            <wp:docPr id="1" name="Diagrama 1">
              <a:extLst xmlns:a="http://schemas.openxmlformats.org/drawingml/2006/main">
                <a:ext uri="{FF2B5EF4-FFF2-40B4-BE49-F238E27FC236}">
                  <a16:creationId xmlns:a16="http://schemas.microsoft.com/office/drawing/2014/main" id="{310B9057-74E4-4951-8A6E-AA63850EDB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BF4A54"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Duomenų šaltinis: ŠVIS</w:t>
      </w:r>
    </w:p>
    <w:p w14:paraId="225EC03B" w14:textId="77777777" w:rsidR="004C5D1C" w:rsidRPr="00FD3AE0" w:rsidRDefault="004C5D1C" w:rsidP="004C5D1C">
      <w:pPr>
        <w:ind w:firstLine="851"/>
        <w:jc w:val="both"/>
      </w:pPr>
    </w:p>
    <w:p w14:paraId="2D93374F" w14:textId="53814C73" w:rsidR="004C5D1C" w:rsidRPr="00FD3AE0" w:rsidRDefault="004C5D1C" w:rsidP="00AA361B">
      <w:pPr>
        <w:spacing w:line="360" w:lineRule="auto"/>
        <w:ind w:firstLine="1298"/>
        <w:jc w:val="both"/>
      </w:pPr>
      <w:r w:rsidRPr="00FD3AE0">
        <w:t>Lėšos, kurias rajono bendrojo ir ikimokyklinio ugdymo mokyklos panaudojo naujiems vadovėliams ir mokymo priemonėms įsigyti nuosekliai ir ženkliai augo (2021 m. panaudota lėšų 2,87 karto daugiau nei 2019 m.). Didžiausią įtaką turėjo ŠMSM skirtos papildomos lėšos skaitmeniniam turiniui ir įrangai įsigyti.</w:t>
      </w:r>
    </w:p>
    <w:p w14:paraId="19E712CC" w14:textId="77777777" w:rsidR="004C5D1C" w:rsidRPr="00FD3AE0" w:rsidRDefault="004C5D1C" w:rsidP="004C5D1C">
      <w:pPr>
        <w:rPr>
          <w:b/>
          <w:bCs/>
        </w:rPr>
      </w:pPr>
    </w:p>
    <w:p w14:paraId="5A439D72" w14:textId="77777777" w:rsidR="00BE6746" w:rsidRPr="00FD3AE0" w:rsidRDefault="00BE6746" w:rsidP="004C5D1C">
      <w:pPr>
        <w:ind w:firstLine="851"/>
        <w:jc w:val="right"/>
        <w:rPr>
          <w:i/>
          <w:iCs/>
        </w:rPr>
      </w:pPr>
    </w:p>
    <w:p w14:paraId="50C8D62E" w14:textId="4777657D" w:rsidR="004C5D1C" w:rsidRPr="00FD3AE0" w:rsidRDefault="0072567C" w:rsidP="004C5D1C">
      <w:pPr>
        <w:ind w:firstLine="851"/>
        <w:jc w:val="right"/>
        <w:rPr>
          <w:i/>
          <w:iCs/>
        </w:rPr>
      </w:pPr>
      <w:r w:rsidRPr="00FD3AE0">
        <w:rPr>
          <w:i/>
          <w:iCs/>
        </w:rPr>
        <w:t>9</w:t>
      </w:r>
      <w:r w:rsidR="00BE6746" w:rsidRPr="00FD3AE0">
        <w:rPr>
          <w:i/>
          <w:iCs/>
        </w:rPr>
        <w:t xml:space="preserve"> </w:t>
      </w:r>
      <w:r w:rsidR="004C5D1C" w:rsidRPr="00FD3AE0">
        <w:rPr>
          <w:i/>
          <w:iCs/>
        </w:rPr>
        <w:t>diagrama</w:t>
      </w:r>
    </w:p>
    <w:p w14:paraId="571E7CDD" w14:textId="77777777" w:rsidR="00BE6746" w:rsidRPr="00FD3AE0" w:rsidRDefault="00BE6746" w:rsidP="004C5D1C">
      <w:pPr>
        <w:ind w:firstLine="851"/>
        <w:jc w:val="right"/>
        <w:rPr>
          <w:i/>
          <w:iCs/>
        </w:rPr>
      </w:pPr>
    </w:p>
    <w:p w14:paraId="43CD73C9" w14:textId="6B09867D" w:rsidR="004C5D1C" w:rsidRPr="00FD3AE0" w:rsidRDefault="004C5D1C" w:rsidP="004C5D1C">
      <w:pPr>
        <w:rPr>
          <w:b/>
          <w:bCs/>
        </w:rPr>
      </w:pPr>
      <w:r w:rsidRPr="00FD3AE0">
        <w:rPr>
          <w:b/>
          <w:bCs/>
        </w:rPr>
        <w:t>Švenčionių rajono savivaldybės mokyklų įgytų kompiuterių per mokslo metus skaičius (vnt.)</w:t>
      </w:r>
    </w:p>
    <w:p w14:paraId="67795468" w14:textId="77777777" w:rsidR="00BE6746" w:rsidRPr="00FD3AE0" w:rsidRDefault="00BE6746" w:rsidP="004C5D1C">
      <w:pPr>
        <w:rPr>
          <w:b/>
          <w:bCs/>
        </w:rPr>
      </w:pPr>
    </w:p>
    <w:p w14:paraId="3BDFAE07" w14:textId="77777777" w:rsidR="004C5D1C" w:rsidRPr="00FD3AE0" w:rsidRDefault="004C5D1C" w:rsidP="004C5D1C">
      <w:r w:rsidRPr="00FD3AE0">
        <w:rPr>
          <w:noProof/>
        </w:rPr>
        <w:drawing>
          <wp:inline distT="0" distB="0" distL="0" distR="0" wp14:anchorId="04909A98" wp14:editId="3A876A86">
            <wp:extent cx="6057900" cy="2278380"/>
            <wp:effectExtent l="0" t="0" r="0" b="7620"/>
            <wp:docPr id="5" name="Diagrama 5">
              <a:extLst xmlns:a="http://schemas.openxmlformats.org/drawingml/2006/main">
                <a:ext uri="{FF2B5EF4-FFF2-40B4-BE49-F238E27FC236}">
                  <a16:creationId xmlns:a16="http://schemas.microsoft.com/office/drawing/2014/main" id="{257FF164-6C01-459E-A8F1-808329691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240B60"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Duomenų šaltinis: ŠVIS,</w:t>
      </w:r>
      <w:r w:rsidRPr="00FD3AE0">
        <w:rPr>
          <w:i/>
          <w:iCs/>
        </w:rPr>
        <w:t xml:space="preserve"> Kultūros, švietimo, jaunimo ir sporto skyriaus informacija</w:t>
      </w:r>
    </w:p>
    <w:p w14:paraId="2DBCDEE6" w14:textId="77777777" w:rsidR="00BE6746" w:rsidRPr="00FD3AE0" w:rsidRDefault="00BE6746" w:rsidP="004C5D1C">
      <w:pPr>
        <w:ind w:firstLine="851"/>
        <w:jc w:val="right"/>
        <w:rPr>
          <w:i/>
          <w:iCs/>
        </w:rPr>
      </w:pPr>
    </w:p>
    <w:p w14:paraId="7C99AE53" w14:textId="77777777" w:rsidR="00BE6746" w:rsidRPr="00FD3AE0" w:rsidRDefault="00BE6746" w:rsidP="004C5D1C">
      <w:pPr>
        <w:ind w:firstLine="851"/>
        <w:jc w:val="right"/>
        <w:rPr>
          <w:i/>
          <w:iCs/>
        </w:rPr>
      </w:pPr>
    </w:p>
    <w:p w14:paraId="56D57A45" w14:textId="77777777" w:rsidR="00BE6746" w:rsidRPr="00FD3AE0" w:rsidRDefault="00BE6746" w:rsidP="004C5D1C">
      <w:pPr>
        <w:ind w:firstLine="851"/>
        <w:jc w:val="right"/>
        <w:rPr>
          <w:i/>
          <w:iCs/>
        </w:rPr>
      </w:pPr>
    </w:p>
    <w:p w14:paraId="74D52AA1" w14:textId="2826EE28" w:rsidR="004C5D1C" w:rsidRPr="00FD3AE0" w:rsidRDefault="0072567C" w:rsidP="004C5D1C">
      <w:pPr>
        <w:ind w:firstLine="851"/>
        <w:jc w:val="right"/>
        <w:rPr>
          <w:i/>
          <w:iCs/>
        </w:rPr>
      </w:pPr>
      <w:r w:rsidRPr="00FD3AE0">
        <w:rPr>
          <w:i/>
          <w:iCs/>
        </w:rPr>
        <w:t>10</w:t>
      </w:r>
      <w:r w:rsidR="00BE6746" w:rsidRPr="00FD3AE0">
        <w:rPr>
          <w:i/>
          <w:iCs/>
        </w:rPr>
        <w:t xml:space="preserve"> </w:t>
      </w:r>
      <w:r w:rsidR="004C5D1C" w:rsidRPr="00FD3AE0">
        <w:rPr>
          <w:i/>
          <w:iCs/>
        </w:rPr>
        <w:t>diagrama</w:t>
      </w:r>
    </w:p>
    <w:p w14:paraId="3E6B5F1E" w14:textId="77777777" w:rsidR="00BE6746" w:rsidRPr="00FD3AE0" w:rsidRDefault="00BE6746" w:rsidP="004C5D1C">
      <w:pPr>
        <w:ind w:firstLine="851"/>
        <w:jc w:val="right"/>
        <w:rPr>
          <w:i/>
          <w:iCs/>
        </w:rPr>
      </w:pPr>
    </w:p>
    <w:p w14:paraId="30D14AA4" w14:textId="77777777" w:rsidR="004C5D1C" w:rsidRPr="00FD3AE0" w:rsidRDefault="004C5D1C" w:rsidP="00BE6746">
      <w:pPr>
        <w:jc w:val="center"/>
        <w:rPr>
          <w:b/>
          <w:bCs/>
        </w:rPr>
      </w:pPr>
      <w:r w:rsidRPr="00FD3AE0">
        <w:rPr>
          <w:b/>
          <w:bCs/>
        </w:rPr>
        <w:t>Bendrojo ugdymo mokyklų kompiuterių, naudojamų mokinių mokymui, skaičius</w:t>
      </w:r>
    </w:p>
    <w:p w14:paraId="68293BA2" w14:textId="77777777" w:rsidR="004C5D1C" w:rsidRPr="00FD3AE0" w:rsidRDefault="004C5D1C" w:rsidP="00BE6746">
      <w:pPr>
        <w:jc w:val="center"/>
      </w:pPr>
    </w:p>
    <w:p w14:paraId="10E1AFB0" w14:textId="77777777" w:rsidR="004C5D1C" w:rsidRPr="00FD3AE0" w:rsidRDefault="004C5D1C" w:rsidP="004C5D1C">
      <w:r w:rsidRPr="00FD3AE0">
        <w:rPr>
          <w:noProof/>
        </w:rPr>
        <w:drawing>
          <wp:inline distT="0" distB="0" distL="0" distR="0" wp14:anchorId="780E5E15" wp14:editId="5A3C4FCD">
            <wp:extent cx="6118860" cy="2743200"/>
            <wp:effectExtent l="0" t="0" r="15240" b="0"/>
            <wp:docPr id="4" name="Diagrama 4">
              <a:extLst xmlns:a="http://schemas.openxmlformats.org/drawingml/2006/main">
                <a:ext uri="{FF2B5EF4-FFF2-40B4-BE49-F238E27FC236}">
                  <a16:creationId xmlns:a16="http://schemas.microsoft.com/office/drawing/2014/main" id="{E92C765B-2402-4804-84F7-3FF737E83C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1DB3C0"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Duomenų šaltinis: ŠVIS,</w:t>
      </w:r>
      <w:r w:rsidRPr="00FD3AE0">
        <w:rPr>
          <w:i/>
          <w:iCs/>
        </w:rPr>
        <w:t xml:space="preserve"> Kultūros, švietimo, jaunimo ir sporto skyriaus informacija</w:t>
      </w:r>
    </w:p>
    <w:p w14:paraId="3785AB29" w14:textId="77777777" w:rsidR="004C5D1C" w:rsidRPr="00FD3AE0" w:rsidRDefault="004C5D1C" w:rsidP="004C5D1C">
      <w:pPr>
        <w:rPr>
          <w:b/>
          <w:bCs/>
        </w:rPr>
      </w:pPr>
    </w:p>
    <w:p w14:paraId="6AD8E459" w14:textId="5A5268F4" w:rsidR="005B52AC" w:rsidRPr="00FD3AE0" w:rsidRDefault="005B52AC" w:rsidP="00BE6746">
      <w:pPr>
        <w:ind w:firstLine="851"/>
        <w:jc w:val="right"/>
        <w:rPr>
          <w:i/>
          <w:iCs/>
        </w:rPr>
      </w:pPr>
    </w:p>
    <w:p w14:paraId="653FD7D5" w14:textId="0EF7B5FA" w:rsidR="00BE6746" w:rsidRPr="00FD3AE0" w:rsidRDefault="00BE6746" w:rsidP="00BE6746">
      <w:pPr>
        <w:ind w:firstLine="851"/>
        <w:jc w:val="right"/>
        <w:rPr>
          <w:i/>
          <w:iCs/>
        </w:rPr>
      </w:pPr>
      <w:r w:rsidRPr="00FD3AE0">
        <w:rPr>
          <w:i/>
          <w:iCs/>
        </w:rPr>
        <w:lastRenderedPageBreak/>
        <w:t>1</w:t>
      </w:r>
      <w:r w:rsidR="0072567C" w:rsidRPr="00FD3AE0">
        <w:rPr>
          <w:i/>
          <w:iCs/>
        </w:rPr>
        <w:t>1</w:t>
      </w:r>
      <w:r w:rsidRPr="00FD3AE0">
        <w:rPr>
          <w:i/>
          <w:iCs/>
        </w:rPr>
        <w:t xml:space="preserve"> diagrama</w:t>
      </w:r>
    </w:p>
    <w:p w14:paraId="1E0418A4" w14:textId="6906F655" w:rsidR="004C5D1C" w:rsidRPr="00FD3AE0" w:rsidRDefault="004C5D1C" w:rsidP="00BE6746">
      <w:pPr>
        <w:jc w:val="center"/>
        <w:rPr>
          <w:b/>
          <w:bCs/>
        </w:rPr>
      </w:pPr>
      <w:r w:rsidRPr="00FD3AE0">
        <w:rPr>
          <w:b/>
          <w:bCs/>
        </w:rPr>
        <w:t>Mokymui skirtų  modernių kompiuterių, tenkančių 100-ui mokinių, skaičius</w:t>
      </w:r>
    </w:p>
    <w:p w14:paraId="1E320FC4" w14:textId="77777777" w:rsidR="004C5D1C" w:rsidRPr="00FD3AE0" w:rsidRDefault="004C5D1C" w:rsidP="004C5D1C">
      <w:pPr>
        <w:rPr>
          <w:b/>
          <w:bCs/>
        </w:rPr>
      </w:pPr>
    </w:p>
    <w:p w14:paraId="019390EC" w14:textId="77777777" w:rsidR="004C5D1C" w:rsidRPr="00FD3AE0" w:rsidRDefault="004C5D1C" w:rsidP="004C5D1C">
      <w:pPr>
        <w:rPr>
          <w:b/>
          <w:bCs/>
        </w:rPr>
      </w:pPr>
      <w:r w:rsidRPr="00FD3AE0">
        <w:rPr>
          <w:noProof/>
        </w:rPr>
        <w:drawing>
          <wp:inline distT="0" distB="0" distL="0" distR="0" wp14:anchorId="56CE5532" wp14:editId="44A74451">
            <wp:extent cx="6156960" cy="2743200"/>
            <wp:effectExtent l="0" t="0" r="15240" b="0"/>
            <wp:docPr id="9" name="Diagrama 9">
              <a:extLst xmlns:a="http://schemas.openxmlformats.org/drawingml/2006/main">
                <a:ext uri="{FF2B5EF4-FFF2-40B4-BE49-F238E27FC236}">
                  <a16:creationId xmlns:a16="http://schemas.microsoft.com/office/drawing/2014/main" id="{8D04BCC3-A53F-468B-AB63-2B1112B8C6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2B627D"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Duomenų šaltinis: ŠVIS,</w:t>
      </w:r>
      <w:r w:rsidRPr="00FD3AE0">
        <w:rPr>
          <w:i/>
          <w:iCs/>
        </w:rPr>
        <w:t xml:space="preserve"> Kultūros, švietimo, jaunimo ir sporto skyriaus informacija</w:t>
      </w:r>
    </w:p>
    <w:p w14:paraId="3C6E0418" w14:textId="77777777" w:rsidR="004C5D1C" w:rsidRPr="00FD3AE0" w:rsidRDefault="004C5D1C" w:rsidP="004C5D1C">
      <w:pPr>
        <w:rPr>
          <w:b/>
          <w:bCs/>
          <w:i/>
          <w:iCs/>
        </w:rPr>
      </w:pPr>
    </w:p>
    <w:p w14:paraId="0573A067" w14:textId="2D58C36A" w:rsidR="005B52AC" w:rsidRPr="00FD3AE0" w:rsidRDefault="004C5D1C" w:rsidP="00730272">
      <w:pPr>
        <w:spacing w:line="360" w:lineRule="auto"/>
        <w:ind w:firstLine="851"/>
        <w:jc w:val="both"/>
        <w:rPr>
          <w:b/>
          <w:bCs/>
          <w:color w:val="000000" w:themeColor="text1"/>
        </w:rPr>
      </w:pPr>
      <w:r w:rsidRPr="00FD3AE0">
        <w:rPr>
          <w:b/>
          <w:bCs/>
          <w:i/>
          <w:iCs/>
          <w:shd w:val="clear" w:color="auto" w:fill="FFFFFF"/>
        </w:rPr>
        <w:t>IŠVADA</w:t>
      </w:r>
      <w:r w:rsidR="00866D1F" w:rsidRPr="00FD3AE0">
        <w:rPr>
          <w:b/>
          <w:bCs/>
          <w:i/>
          <w:iCs/>
          <w:shd w:val="clear" w:color="auto" w:fill="FFFFFF"/>
        </w:rPr>
        <w:t>.</w:t>
      </w:r>
      <w:r w:rsidRPr="00FD3AE0">
        <w:rPr>
          <w:i/>
          <w:iCs/>
          <w:shd w:val="clear" w:color="auto" w:fill="FFFFFF"/>
        </w:rPr>
        <w:t xml:space="preserve"> Pažanga padaryta. Savivaldybėje per 2019–2021 m. laikotarpį kompiuterių skaičius tenkantis 100-ui mokinių padidėjo </w:t>
      </w:r>
      <w:r w:rsidRPr="00FD3AE0">
        <w:rPr>
          <w:i/>
          <w:iCs/>
        </w:rPr>
        <w:t>2,02 karto, lėšos, panaudotos vadovėliams ir kitoms mokymo priemonėms (įskaitant skaitmenizavimo lėšas) įsigyti padidėjo 2,87 karto.</w:t>
      </w:r>
    </w:p>
    <w:p w14:paraId="1DA83650" w14:textId="4E248E5D" w:rsidR="00AA361B" w:rsidRPr="00FD3AE0" w:rsidRDefault="004C5D1C" w:rsidP="0072567C">
      <w:pPr>
        <w:pStyle w:val="Sraopastraipa"/>
        <w:numPr>
          <w:ilvl w:val="0"/>
          <w:numId w:val="1"/>
        </w:numPr>
        <w:spacing w:line="360" w:lineRule="auto"/>
        <w:jc w:val="center"/>
        <w:rPr>
          <w:b/>
          <w:bCs/>
          <w:color w:val="000000" w:themeColor="text1"/>
          <w:lang w:val="lt-LT"/>
        </w:rPr>
      </w:pPr>
      <w:r w:rsidRPr="00FD3AE0">
        <w:rPr>
          <w:b/>
          <w:bCs/>
          <w:color w:val="000000" w:themeColor="text1"/>
          <w:lang w:val="lt-LT"/>
        </w:rPr>
        <w:t xml:space="preserve">Mokytojai </w:t>
      </w:r>
    </w:p>
    <w:p w14:paraId="6945242F" w14:textId="71208B19" w:rsidR="004C5D1C" w:rsidRPr="00FD3AE0" w:rsidRDefault="00BE6746" w:rsidP="00AA361B">
      <w:pPr>
        <w:spacing w:line="360" w:lineRule="auto"/>
        <w:ind w:left="7776"/>
        <w:jc w:val="center"/>
        <w:rPr>
          <w:i/>
          <w:iCs/>
        </w:rPr>
      </w:pPr>
      <w:r w:rsidRPr="00FD3AE0">
        <w:rPr>
          <w:i/>
          <w:iCs/>
        </w:rPr>
        <w:t>1</w:t>
      </w:r>
      <w:r w:rsidR="00E53BB9" w:rsidRPr="00FD3AE0">
        <w:rPr>
          <w:i/>
          <w:iCs/>
        </w:rPr>
        <w:t>1</w:t>
      </w:r>
      <w:r w:rsidRPr="00FD3AE0">
        <w:rPr>
          <w:i/>
          <w:iCs/>
        </w:rPr>
        <w:t xml:space="preserve"> </w:t>
      </w:r>
      <w:r w:rsidR="004C5D1C" w:rsidRPr="00FD3AE0">
        <w:rPr>
          <w:i/>
          <w:iCs/>
        </w:rPr>
        <w:t>lentelė</w:t>
      </w:r>
    </w:p>
    <w:p w14:paraId="59362C19" w14:textId="526D4291" w:rsidR="00BE6746" w:rsidRPr="00FD3AE0" w:rsidRDefault="004C5D1C" w:rsidP="00E53BB9">
      <w:pPr>
        <w:jc w:val="center"/>
        <w:rPr>
          <w:b/>
          <w:bCs/>
        </w:rPr>
      </w:pPr>
      <w:r w:rsidRPr="00FD3AE0">
        <w:rPr>
          <w:b/>
          <w:bCs/>
        </w:rPr>
        <w:t>Mokytojų skaičiaus</w:t>
      </w:r>
      <w:r w:rsidRPr="00FD3AE0">
        <w:rPr>
          <w:b/>
          <w:bCs/>
          <w:color w:val="333333"/>
        </w:rPr>
        <w:t xml:space="preserve"> kaita Švenčionių rajono savivaldybės bendrojo ugdymo mokyklos</w:t>
      </w:r>
      <w:r w:rsidR="00E53BB9" w:rsidRPr="00FD3AE0">
        <w:rPr>
          <w:b/>
          <w:bCs/>
          <w:color w:val="333333"/>
        </w:rPr>
        <w:t>e</w:t>
      </w:r>
    </w:p>
    <w:tbl>
      <w:tblPr>
        <w:tblStyle w:val="Lentelstinklelis"/>
        <w:tblW w:w="9381" w:type="dxa"/>
        <w:tblLook w:val="04A0" w:firstRow="1" w:lastRow="0" w:firstColumn="1" w:lastColumn="0" w:noHBand="0" w:noVBand="1"/>
      </w:tblPr>
      <w:tblGrid>
        <w:gridCol w:w="1696"/>
        <w:gridCol w:w="1340"/>
        <w:gridCol w:w="1637"/>
        <w:gridCol w:w="1526"/>
        <w:gridCol w:w="1842"/>
        <w:gridCol w:w="1340"/>
      </w:tblGrid>
      <w:tr w:rsidR="004C5D1C" w:rsidRPr="00FD3AE0" w14:paraId="45B809AA" w14:textId="77777777" w:rsidTr="006B7490">
        <w:trPr>
          <w:trHeight w:val="324"/>
        </w:trPr>
        <w:tc>
          <w:tcPr>
            <w:tcW w:w="1696" w:type="dxa"/>
            <w:noWrap/>
            <w:hideMark/>
          </w:tcPr>
          <w:p w14:paraId="7F8623C3" w14:textId="77777777" w:rsidR="006B6F5E" w:rsidRPr="00FD3AE0" w:rsidRDefault="004C5D1C" w:rsidP="006B7490">
            <w:pPr>
              <w:jc w:val="center"/>
              <w:rPr>
                <w:b/>
                <w:bCs/>
                <w:color w:val="000000"/>
                <w:lang w:val="lt-LT"/>
              </w:rPr>
            </w:pPr>
            <w:r w:rsidRPr="00FD3AE0">
              <w:rPr>
                <w:b/>
                <w:bCs/>
                <w:color w:val="000000"/>
                <w:lang w:val="lt-LT"/>
              </w:rPr>
              <w:t>2015</w:t>
            </w:r>
            <w:r w:rsidR="00BE6746" w:rsidRPr="00FD3AE0">
              <w:rPr>
                <w:b/>
                <w:bCs/>
                <w:color w:val="000000"/>
                <w:lang w:val="lt-LT"/>
              </w:rPr>
              <w:t>–</w:t>
            </w:r>
            <w:r w:rsidRPr="00FD3AE0">
              <w:rPr>
                <w:b/>
                <w:bCs/>
                <w:color w:val="000000"/>
                <w:lang w:val="lt-LT"/>
              </w:rPr>
              <w:t>2016</w:t>
            </w:r>
            <w:r w:rsidR="00BE6746" w:rsidRPr="00FD3AE0">
              <w:rPr>
                <w:b/>
                <w:bCs/>
                <w:color w:val="000000"/>
                <w:lang w:val="lt-LT"/>
              </w:rPr>
              <w:t xml:space="preserve"> </w:t>
            </w:r>
          </w:p>
          <w:p w14:paraId="750AB012" w14:textId="32B5B24E" w:rsidR="004C5D1C" w:rsidRPr="00FD3AE0" w:rsidRDefault="00BE6746" w:rsidP="006B7490">
            <w:pPr>
              <w:jc w:val="center"/>
              <w:rPr>
                <w:b/>
                <w:bCs/>
                <w:color w:val="000000"/>
                <w:lang w:val="lt-LT"/>
              </w:rPr>
            </w:pPr>
            <w:r w:rsidRPr="00FD3AE0">
              <w:rPr>
                <w:b/>
                <w:bCs/>
                <w:color w:val="000000"/>
                <w:lang w:val="lt-LT"/>
              </w:rPr>
              <w:t>m.</w:t>
            </w:r>
            <w:r w:rsidR="006B6F5E" w:rsidRPr="00FD3AE0">
              <w:rPr>
                <w:b/>
                <w:bCs/>
                <w:color w:val="000000"/>
                <w:lang w:val="lt-LT"/>
              </w:rPr>
              <w:t xml:space="preserve"> </w:t>
            </w:r>
            <w:r w:rsidRPr="00FD3AE0">
              <w:rPr>
                <w:b/>
                <w:bCs/>
                <w:color w:val="000000"/>
                <w:lang w:val="lt-LT"/>
              </w:rPr>
              <w:t>m.</w:t>
            </w:r>
          </w:p>
        </w:tc>
        <w:tc>
          <w:tcPr>
            <w:tcW w:w="1340" w:type="dxa"/>
            <w:noWrap/>
            <w:hideMark/>
          </w:tcPr>
          <w:p w14:paraId="26948F02" w14:textId="77777777" w:rsidR="004C5D1C" w:rsidRPr="00FD3AE0" w:rsidRDefault="004C5D1C" w:rsidP="006B7490">
            <w:pPr>
              <w:jc w:val="center"/>
              <w:rPr>
                <w:b/>
                <w:bCs/>
                <w:color w:val="000000"/>
                <w:lang w:val="lt-LT"/>
              </w:rPr>
            </w:pPr>
            <w:r w:rsidRPr="00FD3AE0">
              <w:rPr>
                <w:b/>
                <w:bCs/>
                <w:color w:val="000000"/>
                <w:lang w:val="lt-LT"/>
              </w:rPr>
              <w:t>2016</w:t>
            </w:r>
            <w:r w:rsidR="00BE6746" w:rsidRPr="00FD3AE0">
              <w:rPr>
                <w:b/>
                <w:bCs/>
                <w:color w:val="000000"/>
                <w:lang w:val="lt-LT"/>
              </w:rPr>
              <w:t>–</w:t>
            </w:r>
            <w:r w:rsidRPr="00FD3AE0">
              <w:rPr>
                <w:b/>
                <w:bCs/>
                <w:color w:val="000000"/>
                <w:lang w:val="lt-LT"/>
              </w:rPr>
              <w:t>2016</w:t>
            </w:r>
          </w:p>
          <w:p w14:paraId="3611A9A3" w14:textId="2C54291E" w:rsidR="00BE6746" w:rsidRPr="00FD3AE0" w:rsidRDefault="00BE6746" w:rsidP="006B7490">
            <w:pPr>
              <w:jc w:val="center"/>
              <w:rPr>
                <w:b/>
                <w:bCs/>
                <w:color w:val="000000"/>
                <w:lang w:val="lt-LT"/>
              </w:rPr>
            </w:pPr>
            <w:r w:rsidRPr="00FD3AE0">
              <w:rPr>
                <w:b/>
                <w:bCs/>
                <w:color w:val="000000"/>
                <w:lang w:val="lt-LT"/>
              </w:rPr>
              <w:t>m.</w:t>
            </w:r>
            <w:r w:rsidR="006B6F5E" w:rsidRPr="00FD3AE0">
              <w:rPr>
                <w:b/>
                <w:bCs/>
                <w:color w:val="000000"/>
                <w:lang w:val="lt-LT"/>
              </w:rPr>
              <w:t xml:space="preserve"> </w:t>
            </w:r>
            <w:r w:rsidRPr="00FD3AE0">
              <w:rPr>
                <w:b/>
                <w:bCs/>
                <w:color w:val="000000"/>
                <w:lang w:val="lt-LT"/>
              </w:rPr>
              <w:t>m.</w:t>
            </w:r>
          </w:p>
        </w:tc>
        <w:tc>
          <w:tcPr>
            <w:tcW w:w="1637" w:type="dxa"/>
            <w:noWrap/>
            <w:hideMark/>
          </w:tcPr>
          <w:p w14:paraId="030F273B" w14:textId="77777777" w:rsidR="006B6F5E" w:rsidRPr="00FD3AE0" w:rsidRDefault="004C5D1C" w:rsidP="006B7490">
            <w:pPr>
              <w:jc w:val="center"/>
              <w:rPr>
                <w:b/>
                <w:bCs/>
                <w:color w:val="000000"/>
                <w:lang w:val="lt-LT"/>
              </w:rPr>
            </w:pPr>
            <w:r w:rsidRPr="00FD3AE0">
              <w:rPr>
                <w:b/>
                <w:bCs/>
                <w:color w:val="000000"/>
                <w:lang w:val="lt-LT"/>
              </w:rPr>
              <w:t>2017</w:t>
            </w:r>
            <w:r w:rsidR="00BE6746" w:rsidRPr="00FD3AE0">
              <w:rPr>
                <w:b/>
                <w:bCs/>
                <w:color w:val="000000"/>
                <w:lang w:val="lt-LT"/>
              </w:rPr>
              <w:t>–</w:t>
            </w:r>
            <w:r w:rsidRPr="00FD3AE0">
              <w:rPr>
                <w:b/>
                <w:bCs/>
                <w:color w:val="000000"/>
                <w:lang w:val="lt-LT"/>
              </w:rPr>
              <w:t>2018</w:t>
            </w:r>
            <w:r w:rsidR="00291FA9" w:rsidRPr="00FD3AE0">
              <w:rPr>
                <w:b/>
                <w:bCs/>
                <w:color w:val="000000"/>
                <w:lang w:val="lt-LT"/>
              </w:rPr>
              <w:t xml:space="preserve"> </w:t>
            </w:r>
          </w:p>
          <w:p w14:paraId="5EA598DF" w14:textId="5816F057" w:rsidR="004C5D1C" w:rsidRPr="00FD3AE0" w:rsidRDefault="00291FA9" w:rsidP="006B7490">
            <w:pPr>
              <w:jc w:val="center"/>
              <w:rPr>
                <w:b/>
                <w:bCs/>
                <w:color w:val="000000"/>
                <w:lang w:val="lt-LT"/>
              </w:rPr>
            </w:pPr>
            <w:r w:rsidRPr="00FD3AE0">
              <w:rPr>
                <w:b/>
                <w:bCs/>
                <w:color w:val="000000"/>
                <w:lang w:val="lt-LT"/>
              </w:rPr>
              <w:t>m.</w:t>
            </w:r>
            <w:r w:rsidR="006B6F5E" w:rsidRPr="00FD3AE0">
              <w:rPr>
                <w:b/>
                <w:bCs/>
                <w:color w:val="000000"/>
                <w:lang w:val="lt-LT"/>
              </w:rPr>
              <w:t xml:space="preserve"> </w:t>
            </w:r>
            <w:r w:rsidRPr="00FD3AE0">
              <w:rPr>
                <w:b/>
                <w:bCs/>
                <w:color w:val="000000"/>
                <w:lang w:val="lt-LT"/>
              </w:rPr>
              <w:t>m.</w:t>
            </w:r>
          </w:p>
        </w:tc>
        <w:tc>
          <w:tcPr>
            <w:tcW w:w="1526" w:type="dxa"/>
            <w:noWrap/>
            <w:hideMark/>
          </w:tcPr>
          <w:p w14:paraId="3EE1B179" w14:textId="77777777" w:rsidR="004C5D1C" w:rsidRPr="00FD3AE0" w:rsidRDefault="004C5D1C" w:rsidP="006B7490">
            <w:pPr>
              <w:jc w:val="center"/>
              <w:rPr>
                <w:b/>
                <w:bCs/>
                <w:color w:val="000000"/>
                <w:lang w:val="lt-LT"/>
              </w:rPr>
            </w:pPr>
            <w:r w:rsidRPr="00FD3AE0">
              <w:rPr>
                <w:b/>
                <w:bCs/>
                <w:color w:val="000000"/>
                <w:lang w:val="lt-LT"/>
              </w:rPr>
              <w:t>2018</w:t>
            </w:r>
            <w:r w:rsidR="00BE6746" w:rsidRPr="00FD3AE0">
              <w:rPr>
                <w:b/>
                <w:bCs/>
                <w:color w:val="000000"/>
                <w:lang w:val="lt-LT"/>
              </w:rPr>
              <w:t>–</w:t>
            </w:r>
            <w:r w:rsidRPr="00FD3AE0">
              <w:rPr>
                <w:b/>
                <w:bCs/>
                <w:color w:val="000000"/>
                <w:lang w:val="lt-LT"/>
              </w:rPr>
              <w:t>2019</w:t>
            </w:r>
          </w:p>
          <w:p w14:paraId="11E687DE" w14:textId="062243E9" w:rsidR="00291FA9" w:rsidRPr="00FD3AE0" w:rsidRDefault="00291FA9" w:rsidP="006B7490">
            <w:pPr>
              <w:jc w:val="center"/>
              <w:rPr>
                <w:b/>
                <w:bCs/>
                <w:color w:val="000000"/>
                <w:lang w:val="lt-LT"/>
              </w:rPr>
            </w:pPr>
            <w:r w:rsidRPr="00FD3AE0">
              <w:rPr>
                <w:b/>
                <w:bCs/>
                <w:color w:val="000000"/>
                <w:lang w:val="lt-LT"/>
              </w:rPr>
              <w:t>m.</w:t>
            </w:r>
            <w:r w:rsidR="006B6F5E" w:rsidRPr="00FD3AE0">
              <w:rPr>
                <w:b/>
                <w:bCs/>
                <w:color w:val="000000"/>
                <w:lang w:val="lt-LT"/>
              </w:rPr>
              <w:t xml:space="preserve"> </w:t>
            </w:r>
            <w:r w:rsidRPr="00FD3AE0">
              <w:rPr>
                <w:b/>
                <w:bCs/>
                <w:color w:val="000000"/>
                <w:lang w:val="lt-LT"/>
              </w:rPr>
              <w:t>m</w:t>
            </w:r>
          </w:p>
        </w:tc>
        <w:tc>
          <w:tcPr>
            <w:tcW w:w="1842" w:type="dxa"/>
            <w:noWrap/>
            <w:hideMark/>
          </w:tcPr>
          <w:p w14:paraId="21075E34" w14:textId="77777777" w:rsidR="006B6F5E" w:rsidRPr="00FD3AE0" w:rsidRDefault="004C5D1C" w:rsidP="006B7490">
            <w:pPr>
              <w:jc w:val="center"/>
              <w:rPr>
                <w:b/>
                <w:bCs/>
                <w:color w:val="000000"/>
                <w:lang w:val="lt-LT"/>
              </w:rPr>
            </w:pPr>
            <w:r w:rsidRPr="00FD3AE0">
              <w:rPr>
                <w:b/>
                <w:bCs/>
                <w:color w:val="000000"/>
                <w:lang w:val="lt-LT"/>
              </w:rPr>
              <w:t>2019</w:t>
            </w:r>
            <w:r w:rsidR="00291FA9" w:rsidRPr="00FD3AE0">
              <w:rPr>
                <w:b/>
                <w:bCs/>
                <w:color w:val="000000"/>
                <w:lang w:val="lt-LT"/>
              </w:rPr>
              <w:t>–</w:t>
            </w:r>
            <w:r w:rsidRPr="00FD3AE0">
              <w:rPr>
                <w:b/>
                <w:bCs/>
                <w:color w:val="000000"/>
                <w:lang w:val="lt-LT"/>
              </w:rPr>
              <w:t>2020</w:t>
            </w:r>
            <w:r w:rsidR="00291FA9" w:rsidRPr="00FD3AE0">
              <w:rPr>
                <w:b/>
                <w:bCs/>
                <w:color w:val="000000"/>
                <w:lang w:val="lt-LT"/>
              </w:rPr>
              <w:t xml:space="preserve"> </w:t>
            </w:r>
          </w:p>
          <w:p w14:paraId="53F715DB" w14:textId="2B34BB6F" w:rsidR="004C5D1C" w:rsidRPr="00FD3AE0" w:rsidRDefault="00291FA9" w:rsidP="006B7490">
            <w:pPr>
              <w:jc w:val="center"/>
              <w:rPr>
                <w:b/>
                <w:bCs/>
                <w:color w:val="000000"/>
                <w:lang w:val="lt-LT"/>
              </w:rPr>
            </w:pPr>
            <w:r w:rsidRPr="00FD3AE0">
              <w:rPr>
                <w:b/>
                <w:bCs/>
                <w:color w:val="000000"/>
                <w:lang w:val="lt-LT"/>
              </w:rPr>
              <w:t>m.</w:t>
            </w:r>
            <w:r w:rsidR="006B6F5E" w:rsidRPr="00FD3AE0">
              <w:rPr>
                <w:b/>
                <w:bCs/>
                <w:color w:val="000000"/>
                <w:lang w:val="lt-LT"/>
              </w:rPr>
              <w:t xml:space="preserve"> </w:t>
            </w:r>
            <w:r w:rsidRPr="00FD3AE0">
              <w:rPr>
                <w:b/>
                <w:bCs/>
                <w:color w:val="000000"/>
                <w:lang w:val="lt-LT"/>
              </w:rPr>
              <w:t>m.</w:t>
            </w:r>
          </w:p>
        </w:tc>
        <w:tc>
          <w:tcPr>
            <w:tcW w:w="1340" w:type="dxa"/>
            <w:noWrap/>
            <w:hideMark/>
          </w:tcPr>
          <w:p w14:paraId="490E53F7" w14:textId="2806E2BA" w:rsidR="004C5D1C" w:rsidRPr="00FD3AE0" w:rsidRDefault="004C5D1C" w:rsidP="006B7490">
            <w:pPr>
              <w:jc w:val="center"/>
              <w:rPr>
                <w:b/>
                <w:bCs/>
                <w:color w:val="000000"/>
                <w:lang w:val="lt-LT"/>
              </w:rPr>
            </w:pPr>
            <w:r w:rsidRPr="00FD3AE0">
              <w:rPr>
                <w:b/>
                <w:bCs/>
                <w:color w:val="000000"/>
                <w:lang w:val="lt-LT"/>
              </w:rPr>
              <w:t>2020</w:t>
            </w:r>
            <w:r w:rsidR="00291FA9" w:rsidRPr="00FD3AE0">
              <w:rPr>
                <w:b/>
                <w:bCs/>
                <w:color w:val="000000"/>
                <w:lang w:val="lt-LT"/>
              </w:rPr>
              <w:t>–</w:t>
            </w:r>
            <w:r w:rsidRPr="00FD3AE0">
              <w:rPr>
                <w:b/>
                <w:bCs/>
                <w:color w:val="000000"/>
                <w:lang w:val="lt-LT"/>
              </w:rPr>
              <w:t>2021</w:t>
            </w:r>
            <w:r w:rsidR="00291FA9" w:rsidRPr="00FD3AE0">
              <w:rPr>
                <w:b/>
                <w:bCs/>
                <w:color w:val="000000"/>
                <w:lang w:val="lt-LT"/>
              </w:rPr>
              <w:t xml:space="preserve"> m.</w:t>
            </w:r>
            <w:r w:rsidR="006B6F5E" w:rsidRPr="00FD3AE0">
              <w:rPr>
                <w:b/>
                <w:bCs/>
                <w:color w:val="000000"/>
                <w:lang w:val="lt-LT"/>
              </w:rPr>
              <w:t xml:space="preserve"> </w:t>
            </w:r>
            <w:r w:rsidR="00291FA9" w:rsidRPr="00FD3AE0">
              <w:rPr>
                <w:b/>
                <w:bCs/>
                <w:color w:val="000000"/>
                <w:lang w:val="lt-LT"/>
              </w:rPr>
              <w:t>m.</w:t>
            </w:r>
          </w:p>
        </w:tc>
      </w:tr>
      <w:tr w:rsidR="004C5D1C" w:rsidRPr="00FD3AE0" w14:paraId="64E1F431" w14:textId="77777777" w:rsidTr="006B7490">
        <w:trPr>
          <w:trHeight w:val="324"/>
        </w:trPr>
        <w:tc>
          <w:tcPr>
            <w:tcW w:w="1696" w:type="dxa"/>
            <w:noWrap/>
            <w:hideMark/>
          </w:tcPr>
          <w:p w14:paraId="40579DEB" w14:textId="77777777" w:rsidR="004C5D1C" w:rsidRPr="00FD3AE0" w:rsidRDefault="004C5D1C" w:rsidP="006B7490">
            <w:pPr>
              <w:jc w:val="center"/>
              <w:rPr>
                <w:color w:val="000000"/>
                <w:lang w:val="lt-LT"/>
              </w:rPr>
            </w:pPr>
            <w:r w:rsidRPr="00FD3AE0">
              <w:rPr>
                <w:color w:val="000000"/>
                <w:lang w:val="lt-LT"/>
              </w:rPr>
              <w:t>281</w:t>
            </w:r>
          </w:p>
        </w:tc>
        <w:tc>
          <w:tcPr>
            <w:tcW w:w="1340" w:type="dxa"/>
            <w:noWrap/>
            <w:hideMark/>
          </w:tcPr>
          <w:p w14:paraId="7C520E12" w14:textId="77777777" w:rsidR="004C5D1C" w:rsidRPr="00FD3AE0" w:rsidRDefault="004C5D1C" w:rsidP="006B7490">
            <w:pPr>
              <w:jc w:val="center"/>
              <w:rPr>
                <w:color w:val="000000"/>
                <w:lang w:val="lt-LT"/>
              </w:rPr>
            </w:pPr>
            <w:r w:rsidRPr="00FD3AE0">
              <w:rPr>
                <w:color w:val="000000"/>
                <w:lang w:val="lt-LT"/>
              </w:rPr>
              <w:t>265</w:t>
            </w:r>
          </w:p>
        </w:tc>
        <w:tc>
          <w:tcPr>
            <w:tcW w:w="1637" w:type="dxa"/>
            <w:noWrap/>
            <w:hideMark/>
          </w:tcPr>
          <w:p w14:paraId="72F2B03D" w14:textId="77777777" w:rsidR="004C5D1C" w:rsidRPr="00FD3AE0" w:rsidRDefault="004C5D1C" w:rsidP="006B7490">
            <w:pPr>
              <w:jc w:val="center"/>
              <w:rPr>
                <w:color w:val="000000"/>
                <w:lang w:val="lt-LT"/>
              </w:rPr>
            </w:pPr>
            <w:r w:rsidRPr="00FD3AE0">
              <w:rPr>
                <w:color w:val="000000"/>
                <w:lang w:val="lt-LT"/>
              </w:rPr>
              <w:t>248</w:t>
            </w:r>
          </w:p>
        </w:tc>
        <w:tc>
          <w:tcPr>
            <w:tcW w:w="1526" w:type="dxa"/>
            <w:noWrap/>
            <w:hideMark/>
          </w:tcPr>
          <w:p w14:paraId="635FFCFC" w14:textId="77777777" w:rsidR="004C5D1C" w:rsidRPr="00FD3AE0" w:rsidRDefault="004C5D1C" w:rsidP="006B7490">
            <w:pPr>
              <w:jc w:val="center"/>
              <w:rPr>
                <w:color w:val="000000"/>
                <w:lang w:val="lt-LT"/>
              </w:rPr>
            </w:pPr>
            <w:r w:rsidRPr="00FD3AE0">
              <w:rPr>
                <w:color w:val="000000"/>
                <w:lang w:val="lt-LT"/>
              </w:rPr>
              <w:t>242</w:t>
            </w:r>
          </w:p>
        </w:tc>
        <w:tc>
          <w:tcPr>
            <w:tcW w:w="1842" w:type="dxa"/>
            <w:noWrap/>
            <w:hideMark/>
          </w:tcPr>
          <w:p w14:paraId="74792DE1" w14:textId="77777777" w:rsidR="004C5D1C" w:rsidRPr="00FD3AE0" w:rsidRDefault="004C5D1C" w:rsidP="006B7490">
            <w:pPr>
              <w:jc w:val="center"/>
              <w:rPr>
                <w:color w:val="000000"/>
                <w:lang w:val="lt-LT"/>
              </w:rPr>
            </w:pPr>
            <w:r w:rsidRPr="00FD3AE0">
              <w:rPr>
                <w:color w:val="000000"/>
                <w:lang w:val="lt-LT"/>
              </w:rPr>
              <w:t>240</w:t>
            </w:r>
          </w:p>
        </w:tc>
        <w:tc>
          <w:tcPr>
            <w:tcW w:w="1340" w:type="dxa"/>
            <w:noWrap/>
            <w:hideMark/>
          </w:tcPr>
          <w:p w14:paraId="67E204E0" w14:textId="77777777" w:rsidR="004C5D1C" w:rsidRPr="00FD3AE0" w:rsidRDefault="004C5D1C" w:rsidP="006B7490">
            <w:pPr>
              <w:jc w:val="center"/>
              <w:rPr>
                <w:color w:val="454545"/>
                <w:lang w:val="lt-LT"/>
              </w:rPr>
            </w:pPr>
            <w:r w:rsidRPr="00FD3AE0">
              <w:rPr>
                <w:color w:val="454545"/>
                <w:lang w:val="lt-LT"/>
              </w:rPr>
              <w:t>233</w:t>
            </w:r>
          </w:p>
        </w:tc>
      </w:tr>
    </w:tbl>
    <w:p w14:paraId="4B61EE71" w14:textId="77777777" w:rsidR="004C5D1C" w:rsidRPr="00FD3AE0" w:rsidRDefault="004C5D1C" w:rsidP="004C5D1C">
      <w:pPr>
        <w:jc w:val="both"/>
        <w:rPr>
          <w:i/>
          <w:iCs/>
          <w:color w:val="000000"/>
          <w:shd w:val="clear" w:color="auto" w:fill="FFFFFF"/>
        </w:rPr>
      </w:pPr>
      <w:r w:rsidRPr="00FD3AE0">
        <w:rPr>
          <w:i/>
          <w:iCs/>
          <w:color w:val="000000"/>
          <w:shd w:val="clear" w:color="auto" w:fill="FFFFFF"/>
        </w:rPr>
        <w:t>Duomenų šaltinis: ŠVIS</w:t>
      </w:r>
    </w:p>
    <w:p w14:paraId="07053B72" w14:textId="779FABB3" w:rsidR="004C5D1C" w:rsidRPr="00FD3AE0" w:rsidRDefault="006B6F5E" w:rsidP="004C5D1C">
      <w:pPr>
        <w:spacing w:line="276" w:lineRule="auto"/>
        <w:ind w:firstLine="1296"/>
        <w:jc w:val="right"/>
        <w:rPr>
          <w:i/>
          <w:iCs/>
        </w:rPr>
      </w:pPr>
      <w:r w:rsidRPr="00FD3AE0">
        <w:rPr>
          <w:i/>
          <w:iCs/>
        </w:rPr>
        <w:t>1</w:t>
      </w:r>
      <w:r w:rsidR="00E53BB9" w:rsidRPr="00FD3AE0">
        <w:rPr>
          <w:i/>
          <w:iCs/>
        </w:rPr>
        <w:t>2</w:t>
      </w:r>
      <w:r w:rsidRPr="00FD3AE0">
        <w:rPr>
          <w:i/>
          <w:iCs/>
        </w:rPr>
        <w:t xml:space="preserve"> </w:t>
      </w:r>
      <w:r w:rsidR="004C5D1C" w:rsidRPr="00FD3AE0">
        <w:rPr>
          <w:i/>
          <w:iCs/>
        </w:rPr>
        <w:t>diagrama</w:t>
      </w:r>
    </w:p>
    <w:p w14:paraId="6EC64872" w14:textId="77777777" w:rsidR="004C5D1C" w:rsidRPr="00FD3AE0" w:rsidRDefault="004C5D1C" w:rsidP="006B6F5E">
      <w:pPr>
        <w:jc w:val="center"/>
        <w:rPr>
          <w:b/>
          <w:bCs/>
        </w:rPr>
      </w:pPr>
      <w:r w:rsidRPr="00FD3AE0">
        <w:rPr>
          <w:b/>
          <w:bCs/>
        </w:rPr>
        <w:t>Mokinių, tenkančių vienam mokytojui, skaičiaus kaita</w:t>
      </w:r>
    </w:p>
    <w:p w14:paraId="47D63AEB" w14:textId="77777777" w:rsidR="004C5D1C" w:rsidRPr="00FD3AE0" w:rsidRDefault="004C5D1C" w:rsidP="004C5D1C">
      <w:r w:rsidRPr="00FD3AE0">
        <w:rPr>
          <w:noProof/>
        </w:rPr>
        <w:drawing>
          <wp:inline distT="0" distB="0" distL="0" distR="0" wp14:anchorId="5FF4B981" wp14:editId="4A7D8126">
            <wp:extent cx="6050280" cy="2743200"/>
            <wp:effectExtent l="0" t="0" r="7620" b="0"/>
            <wp:docPr id="6" name="Diagrama 6">
              <a:extLst xmlns:a="http://schemas.openxmlformats.org/drawingml/2006/main">
                <a:ext uri="{FF2B5EF4-FFF2-40B4-BE49-F238E27FC236}">
                  <a16:creationId xmlns:a16="http://schemas.microsoft.com/office/drawing/2014/main" id="{958D520F-AE15-4C8A-BF6E-6744D25EC7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9F2CCE" w14:textId="77777777" w:rsidR="004C5D1C" w:rsidRPr="00FD3AE0" w:rsidRDefault="004C5D1C" w:rsidP="004C5D1C">
      <w:pPr>
        <w:jc w:val="both"/>
        <w:rPr>
          <w:i/>
          <w:iCs/>
          <w:color w:val="000000"/>
          <w:shd w:val="clear" w:color="auto" w:fill="FFFFFF"/>
        </w:rPr>
      </w:pPr>
      <w:r w:rsidRPr="00FD3AE0">
        <w:rPr>
          <w:i/>
          <w:iCs/>
          <w:color w:val="000000"/>
          <w:shd w:val="clear" w:color="auto" w:fill="FFFFFF"/>
        </w:rPr>
        <w:lastRenderedPageBreak/>
        <w:t>Duomenų šaltinis: ŠVIS</w:t>
      </w:r>
    </w:p>
    <w:p w14:paraId="75868FBB" w14:textId="5F6C59F8" w:rsidR="004C5D1C" w:rsidRPr="00FD3AE0" w:rsidRDefault="004C5D1C" w:rsidP="004C5D1C">
      <w:pPr>
        <w:spacing w:line="360" w:lineRule="auto"/>
        <w:ind w:firstLine="1276"/>
        <w:jc w:val="both"/>
        <w:rPr>
          <w:color w:val="000000"/>
          <w:shd w:val="clear" w:color="auto" w:fill="FFFFFF"/>
        </w:rPr>
      </w:pPr>
      <w:r w:rsidRPr="00FD3AE0">
        <w:rPr>
          <w:color w:val="000000"/>
          <w:shd w:val="clear" w:color="auto" w:fill="FFFFFF"/>
        </w:rPr>
        <w:t>Mokytojų skaičius rajono savivaldybės bendrojo ugdymo mokyklose mažėjo – 2020</w:t>
      </w:r>
      <w:r w:rsidR="005B52AC" w:rsidRPr="00FD3AE0">
        <w:rPr>
          <w:color w:val="000000"/>
          <w:shd w:val="clear" w:color="auto" w:fill="FFFFFF"/>
        </w:rPr>
        <w:t>–</w:t>
      </w:r>
      <w:r w:rsidRPr="00FD3AE0">
        <w:rPr>
          <w:color w:val="000000"/>
          <w:shd w:val="clear" w:color="auto" w:fill="FFFFFF"/>
        </w:rPr>
        <w:t>2021 m. m. lyginant su 2015</w:t>
      </w:r>
      <w:r w:rsidR="005B52AC" w:rsidRPr="00FD3AE0">
        <w:rPr>
          <w:color w:val="000000"/>
          <w:shd w:val="clear" w:color="auto" w:fill="FFFFFF"/>
        </w:rPr>
        <w:t>–</w:t>
      </w:r>
      <w:r w:rsidRPr="00FD3AE0">
        <w:rPr>
          <w:color w:val="000000"/>
          <w:shd w:val="clear" w:color="auto" w:fill="FFFFFF"/>
        </w:rPr>
        <w:t>2016 m. m. sumažėjo 17,1 %, tačiau mažesniu mastu nei mokinių skaičius. Mokinių skaičius, tenkantis vienam mokytojui 2015</w:t>
      </w:r>
      <w:r w:rsidR="005B52AC" w:rsidRPr="00FD3AE0">
        <w:rPr>
          <w:color w:val="000000"/>
          <w:shd w:val="clear" w:color="auto" w:fill="FFFFFF"/>
        </w:rPr>
        <w:t>–</w:t>
      </w:r>
      <w:r w:rsidRPr="00FD3AE0">
        <w:rPr>
          <w:color w:val="000000"/>
          <w:shd w:val="clear" w:color="auto" w:fill="FFFFFF"/>
        </w:rPr>
        <w:t>2019 m. didėjo, 2019</w:t>
      </w:r>
      <w:r w:rsidR="005B52AC" w:rsidRPr="00FD3AE0">
        <w:rPr>
          <w:color w:val="000000"/>
          <w:shd w:val="clear" w:color="auto" w:fill="FFFFFF"/>
        </w:rPr>
        <w:t>–</w:t>
      </w:r>
      <w:r w:rsidRPr="00FD3AE0">
        <w:rPr>
          <w:color w:val="000000"/>
          <w:shd w:val="clear" w:color="auto" w:fill="FFFFFF"/>
        </w:rPr>
        <w:t>2021 m. pradėjo mažėti, taip pat pradėjo didėti atotrūkis nuo analogiško Lietuvos bendro rodiklio (</w:t>
      </w:r>
      <w:r w:rsidR="005B52AC" w:rsidRPr="00FD3AE0">
        <w:rPr>
          <w:color w:val="000000"/>
          <w:shd w:val="clear" w:color="auto" w:fill="FFFFFF"/>
        </w:rPr>
        <w:t>-</w:t>
      </w:r>
      <w:r w:rsidRPr="00FD3AE0">
        <w:rPr>
          <w:color w:val="000000"/>
          <w:shd w:val="clear" w:color="auto" w:fill="FFFFFF"/>
        </w:rPr>
        <w:t xml:space="preserve">1,45 ir </w:t>
      </w:r>
      <w:r w:rsidR="005B52AC" w:rsidRPr="00FD3AE0">
        <w:rPr>
          <w:color w:val="000000"/>
          <w:shd w:val="clear" w:color="auto" w:fill="FFFFFF"/>
        </w:rPr>
        <w:t>-</w:t>
      </w:r>
      <w:r w:rsidRPr="00FD3AE0">
        <w:rPr>
          <w:color w:val="000000"/>
          <w:shd w:val="clear" w:color="auto" w:fill="FFFFFF"/>
        </w:rPr>
        <w:t>2,2).</w:t>
      </w:r>
    </w:p>
    <w:p w14:paraId="46450247" w14:textId="77777777" w:rsidR="004C5D1C" w:rsidRPr="00FD3AE0" w:rsidRDefault="004C5D1C" w:rsidP="004C5D1C">
      <w:pPr>
        <w:jc w:val="both"/>
        <w:rPr>
          <w:i/>
          <w:iCs/>
          <w:color w:val="000000"/>
          <w:sz w:val="22"/>
          <w:szCs w:val="22"/>
          <w:shd w:val="clear" w:color="auto" w:fill="FFFFFF"/>
        </w:rPr>
      </w:pPr>
    </w:p>
    <w:p w14:paraId="60754139" w14:textId="42340D5C" w:rsidR="004C5D1C" w:rsidRPr="00FD3AE0" w:rsidRDefault="006B6F5E" w:rsidP="004C5D1C">
      <w:pPr>
        <w:spacing w:line="276" w:lineRule="auto"/>
        <w:ind w:firstLine="1296"/>
        <w:jc w:val="right"/>
        <w:rPr>
          <w:i/>
          <w:iCs/>
        </w:rPr>
      </w:pPr>
      <w:r w:rsidRPr="00FD3AE0">
        <w:rPr>
          <w:i/>
          <w:iCs/>
        </w:rPr>
        <w:t>1</w:t>
      </w:r>
      <w:r w:rsidR="00E53BB9" w:rsidRPr="00FD3AE0">
        <w:rPr>
          <w:i/>
          <w:iCs/>
        </w:rPr>
        <w:t>3</w:t>
      </w:r>
      <w:r w:rsidRPr="00FD3AE0">
        <w:rPr>
          <w:i/>
          <w:iCs/>
        </w:rPr>
        <w:t xml:space="preserve"> </w:t>
      </w:r>
      <w:r w:rsidR="004C5D1C" w:rsidRPr="00FD3AE0">
        <w:rPr>
          <w:i/>
          <w:iCs/>
        </w:rPr>
        <w:t>diagrama</w:t>
      </w:r>
    </w:p>
    <w:p w14:paraId="0D5402F9" w14:textId="1B7FDAE0" w:rsidR="004C5D1C" w:rsidRPr="00FD3AE0" w:rsidRDefault="004C5D1C" w:rsidP="005B52AC">
      <w:pPr>
        <w:jc w:val="center"/>
        <w:rPr>
          <w:b/>
          <w:bCs/>
        </w:rPr>
      </w:pPr>
      <w:r w:rsidRPr="00FD3AE0">
        <w:rPr>
          <w:b/>
          <w:bCs/>
        </w:rPr>
        <w:t xml:space="preserve">Mokytojų </w:t>
      </w:r>
      <w:r w:rsidRPr="00FD3AE0">
        <w:rPr>
          <w:b/>
          <w:bCs/>
          <w:color w:val="222222"/>
        </w:rPr>
        <w:t>(su priešmokyklinio ugdymo mokytojais)</w:t>
      </w:r>
      <w:r w:rsidRPr="00FD3AE0">
        <w:rPr>
          <w:b/>
          <w:bCs/>
        </w:rPr>
        <w:t>, dirbančių ne vienoje mokykloje, dalis (proc.)</w:t>
      </w:r>
    </w:p>
    <w:p w14:paraId="6B02C712" w14:textId="77777777" w:rsidR="004C5D1C" w:rsidRPr="00FD3AE0" w:rsidRDefault="004C5D1C" w:rsidP="004C5D1C"/>
    <w:p w14:paraId="649BFBB7" w14:textId="77777777" w:rsidR="004C5D1C" w:rsidRPr="00FD3AE0" w:rsidRDefault="004C5D1C" w:rsidP="004C5D1C">
      <w:r w:rsidRPr="00FD3AE0">
        <w:rPr>
          <w:noProof/>
        </w:rPr>
        <w:drawing>
          <wp:inline distT="0" distB="0" distL="0" distR="0" wp14:anchorId="4BD06F3D" wp14:editId="1648483C">
            <wp:extent cx="6012180" cy="2743200"/>
            <wp:effectExtent l="0" t="0" r="7620" b="0"/>
            <wp:docPr id="8" name="Diagrama 8">
              <a:extLst xmlns:a="http://schemas.openxmlformats.org/drawingml/2006/main">
                <a:ext uri="{FF2B5EF4-FFF2-40B4-BE49-F238E27FC236}">
                  <a16:creationId xmlns:a16="http://schemas.microsoft.com/office/drawing/2014/main" id="{064E27E1-75AC-42A2-BF78-89E4B8DBC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149730"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Duomenų šaltinis: ŠVIS</w:t>
      </w:r>
    </w:p>
    <w:p w14:paraId="63F8E201" w14:textId="3953C57B" w:rsidR="004C5D1C" w:rsidRPr="00FD3AE0" w:rsidRDefault="004C5D1C" w:rsidP="004C5D1C">
      <w:pPr>
        <w:spacing w:line="360" w:lineRule="auto"/>
        <w:ind w:firstLine="1276"/>
        <w:jc w:val="both"/>
      </w:pPr>
      <w:r w:rsidRPr="00FD3AE0">
        <w:t>Mokytojų skaičius, dirbančių ne vienoje mokykloje 2015</w:t>
      </w:r>
      <w:r w:rsidR="00730272" w:rsidRPr="00FD3AE0">
        <w:t>–</w:t>
      </w:r>
      <w:r w:rsidRPr="00FD3AE0">
        <w:t>2020 m. m. didėjo (nuo 13,52% iki 17,08%) ir viršijo Lietuvos rodiklį. Pertvarkius 2020 m. mokyklų tinklą mokytojų dalis dirbančių ne vienoje mokykloje sumažėjo beveik keturis kartus.</w:t>
      </w:r>
    </w:p>
    <w:p w14:paraId="5E032AD6" w14:textId="023F7598" w:rsidR="004C5D1C" w:rsidRPr="00FD3AE0" w:rsidRDefault="00730272" w:rsidP="004C5D1C">
      <w:pPr>
        <w:spacing w:line="276" w:lineRule="auto"/>
        <w:ind w:firstLine="1296"/>
        <w:jc w:val="right"/>
        <w:rPr>
          <w:i/>
          <w:iCs/>
        </w:rPr>
      </w:pPr>
      <w:r w:rsidRPr="00FD3AE0">
        <w:rPr>
          <w:i/>
          <w:iCs/>
        </w:rPr>
        <w:t>1</w:t>
      </w:r>
      <w:r w:rsidR="00E53BB9" w:rsidRPr="00FD3AE0">
        <w:rPr>
          <w:i/>
          <w:iCs/>
        </w:rPr>
        <w:t>4</w:t>
      </w:r>
      <w:r w:rsidRPr="00FD3AE0">
        <w:rPr>
          <w:i/>
          <w:iCs/>
        </w:rPr>
        <w:t xml:space="preserve"> </w:t>
      </w:r>
      <w:r w:rsidR="004C5D1C" w:rsidRPr="00FD3AE0">
        <w:rPr>
          <w:i/>
          <w:iCs/>
        </w:rPr>
        <w:t>diagrama</w:t>
      </w:r>
    </w:p>
    <w:p w14:paraId="3A8F31DA" w14:textId="77777777" w:rsidR="004C5D1C" w:rsidRPr="00FD3AE0" w:rsidRDefault="004C5D1C" w:rsidP="00730272">
      <w:pPr>
        <w:jc w:val="center"/>
        <w:rPr>
          <w:b/>
          <w:bCs/>
          <w:color w:val="222222"/>
        </w:rPr>
      </w:pPr>
      <w:r w:rsidRPr="00FD3AE0">
        <w:rPr>
          <w:b/>
          <w:bCs/>
          <w:color w:val="222222"/>
        </w:rPr>
        <w:t>Vidutinis mokytojų (su priešmokyklinio ugdymo mokytojais) amžius</w:t>
      </w:r>
    </w:p>
    <w:p w14:paraId="2278576E" w14:textId="77777777" w:rsidR="004C5D1C" w:rsidRPr="00FD3AE0" w:rsidRDefault="004C5D1C" w:rsidP="004C5D1C"/>
    <w:p w14:paraId="7DBEEBA0" w14:textId="77777777" w:rsidR="004C5D1C" w:rsidRPr="00FD3AE0" w:rsidRDefault="004C5D1C" w:rsidP="004C5D1C">
      <w:r w:rsidRPr="00FD3AE0">
        <w:rPr>
          <w:noProof/>
        </w:rPr>
        <w:drawing>
          <wp:inline distT="0" distB="0" distL="0" distR="0" wp14:anchorId="6E07EDCD" wp14:editId="413AC0AB">
            <wp:extent cx="5935980" cy="2743200"/>
            <wp:effectExtent l="0" t="0" r="7620" b="0"/>
            <wp:docPr id="7" name="Diagrama 7">
              <a:extLst xmlns:a="http://schemas.openxmlformats.org/drawingml/2006/main">
                <a:ext uri="{FF2B5EF4-FFF2-40B4-BE49-F238E27FC236}">
                  <a16:creationId xmlns:a16="http://schemas.microsoft.com/office/drawing/2014/main" id="{39A4DF30-0C9A-4EA8-A98A-CFC049A770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626312" w14:textId="5DCBC358" w:rsidR="004C5D1C" w:rsidRPr="00FD3AE0" w:rsidRDefault="004C5D1C" w:rsidP="004C5D1C">
      <w:pPr>
        <w:jc w:val="both"/>
        <w:rPr>
          <w:i/>
          <w:iCs/>
          <w:color w:val="000000"/>
          <w:shd w:val="clear" w:color="auto" w:fill="FFFFFF"/>
        </w:rPr>
      </w:pPr>
      <w:r w:rsidRPr="00FD3AE0">
        <w:rPr>
          <w:i/>
          <w:iCs/>
          <w:color w:val="000000"/>
          <w:shd w:val="clear" w:color="auto" w:fill="FFFFFF"/>
        </w:rPr>
        <w:lastRenderedPageBreak/>
        <w:t>Duomenų šaltinis: ŠVIS</w:t>
      </w:r>
    </w:p>
    <w:p w14:paraId="6D11E1A1" w14:textId="77777777" w:rsidR="00730272" w:rsidRPr="00FD3AE0" w:rsidRDefault="00730272" w:rsidP="004C5D1C">
      <w:pPr>
        <w:jc w:val="both"/>
        <w:rPr>
          <w:i/>
          <w:iCs/>
          <w:color w:val="000000"/>
          <w:sz w:val="22"/>
          <w:szCs w:val="22"/>
          <w:shd w:val="clear" w:color="auto" w:fill="FFFFFF"/>
        </w:rPr>
      </w:pPr>
    </w:p>
    <w:p w14:paraId="797F6C72" w14:textId="5D64B48B" w:rsidR="004C5D1C" w:rsidRPr="00FD3AE0" w:rsidRDefault="004C5D1C" w:rsidP="004C5D1C">
      <w:pPr>
        <w:spacing w:line="360" w:lineRule="auto"/>
        <w:ind w:firstLine="1298"/>
        <w:jc w:val="both"/>
      </w:pPr>
      <w:r w:rsidRPr="00FD3AE0">
        <w:t>Vidutinis mokytojų amžius 2015</w:t>
      </w:r>
      <w:r w:rsidR="00730272" w:rsidRPr="00FD3AE0">
        <w:t>–</w:t>
      </w:r>
      <w:r w:rsidRPr="00FD3AE0">
        <w:t>2016 m.</w:t>
      </w:r>
      <w:r w:rsidR="00730272" w:rsidRPr="00FD3AE0">
        <w:t xml:space="preserve"> </w:t>
      </w:r>
      <w:r w:rsidRPr="00FD3AE0">
        <w:t>m. – 2020</w:t>
      </w:r>
      <w:r w:rsidR="00730272" w:rsidRPr="00FD3AE0">
        <w:t>–</w:t>
      </w:r>
      <w:r w:rsidRPr="00FD3AE0">
        <w:t>2021 m. m. nuosekliai didėjo (nuo 47,15 iki 49,96 metų)</w:t>
      </w:r>
      <w:r w:rsidR="00730272" w:rsidRPr="00FD3AE0">
        <w:t xml:space="preserve"> </w:t>
      </w:r>
      <w:r w:rsidRPr="00FD3AE0">
        <w:t>ir nors rajono savivaldybės mokytojų amžius išliko mažesnis nei visos Lietuvos mokytojų vidutinis amžius, tačiau beveik jį prisivijo).</w:t>
      </w:r>
    </w:p>
    <w:p w14:paraId="2870597C" w14:textId="77777777" w:rsidR="004C5D1C" w:rsidRPr="00FD3AE0" w:rsidRDefault="004C5D1C" w:rsidP="004C5D1C">
      <w:pPr>
        <w:jc w:val="both"/>
      </w:pPr>
    </w:p>
    <w:p w14:paraId="7925BE7D" w14:textId="5014319E" w:rsidR="004C5D1C" w:rsidRPr="00FD3AE0" w:rsidRDefault="00134107" w:rsidP="004C5D1C">
      <w:pPr>
        <w:spacing w:line="276" w:lineRule="auto"/>
        <w:ind w:firstLine="1296"/>
        <w:jc w:val="right"/>
        <w:rPr>
          <w:i/>
          <w:iCs/>
        </w:rPr>
      </w:pPr>
      <w:r w:rsidRPr="00FD3AE0">
        <w:rPr>
          <w:i/>
          <w:iCs/>
        </w:rPr>
        <w:t xml:space="preserve">12 </w:t>
      </w:r>
      <w:r w:rsidR="004C5D1C" w:rsidRPr="00FD3AE0">
        <w:rPr>
          <w:i/>
          <w:iCs/>
        </w:rPr>
        <w:t>lentelė</w:t>
      </w:r>
    </w:p>
    <w:p w14:paraId="3809B673" w14:textId="77777777" w:rsidR="004C5D1C" w:rsidRPr="00FD3AE0" w:rsidRDefault="004C5D1C" w:rsidP="00134107">
      <w:pPr>
        <w:spacing w:line="276" w:lineRule="auto"/>
        <w:jc w:val="center"/>
        <w:rPr>
          <w:i/>
          <w:iCs/>
        </w:rPr>
      </w:pPr>
      <w:r w:rsidRPr="00FD3AE0">
        <w:rPr>
          <w:b/>
          <w:bCs/>
          <w:color w:val="000000"/>
        </w:rPr>
        <w:t>Mokytojų metodininkų ir ekspertų skaičiaus ir dalies kaita Švenčionių rajono savivaldybės bendrojo ugdymo įstaigose</w:t>
      </w:r>
    </w:p>
    <w:tbl>
      <w:tblPr>
        <w:tblW w:w="9923" w:type="dxa"/>
        <w:tblLook w:val="04A0" w:firstRow="1" w:lastRow="0" w:firstColumn="1" w:lastColumn="0" w:noHBand="0" w:noVBand="1"/>
      </w:tblPr>
      <w:tblGrid>
        <w:gridCol w:w="1276"/>
        <w:gridCol w:w="1418"/>
        <w:gridCol w:w="1417"/>
        <w:gridCol w:w="1418"/>
        <w:gridCol w:w="1417"/>
        <w:gridCol w:w="1559"/>
        <w:gridCol w:w="1418"/>
      </w:tblGrid>
      <w:tr w:rsidR="004C5D1C" w:rsidRPr="00FD3AE0" w14:paraId="5F9B982D" w14:textId="77777777" w:rsidTr="00134107">
        <w:trPr>
          <w:trHeight w:val="312"/>
        </w:trPr>
        <w:tc>
          <w:tcPr>
            <w:tcW w:w="9923" w:type="dxa"/>
            <w:gridSpan w:val="7"/>
            <w:tcBorders>
              <w:top w:val="nil"/>
              <w:left w:val="nil"/>
              <w:bottom w:val="nil"/>
              <w:right w:val="nil"/>
            </w:tcBorders>
            <w:shd w:val="clear" w:color="auto" w:fill="auto"/>
            <w:noWrap/>
            <w:vAlign w:val="bottom"/>
            <w:hideMark/>
          </w:tcPr>
          <w:p w14:paraId="67A92920" w14:textId="77777777" w:rsidR="004C5D1C" w:rsidRPr="00FD3AE0" w:rsidRDefault="004C5D1C" w:rsidP="00134107">
            <w:pPr>
              <w:jc w:val="center"/>
              <w:rPr>
                <w:b/>
                <w:bCs/>
                <w:color w:val="000000"/>
              </w:rPr>
            </w:pPr>
          </w:p>
        </w:tc>
      </w:tr>
      <w:tr w:rsidR="004C5D1C" w:rsidRPr="00FD3AE0" w14:paraId="48063D08" w14:textId="77777777" w:rsidTr="00134107">
        <w:trPr>
          <w:trHeight w:val="31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9D13C" w14:textId="77777777" w:rsidR="004C5D1C" w:rsidRPr="00FD3AE0" w:rsidRDefault="004C5D1C" w:rsidP="006B7490">
            <w:pPr>
              <w:rPr>
                <w:color w:val="000000"/>
              </w:rPr>
            </w:pPr>
          </w:p>
        </w:tc>
        <w:tc>
          <w:tcPr>
            <w:tcW w:w="8647" w:type="dxa"/>
            <w:gridSpan w:val="6"/>
            <w:tcBorders>
              <w:top w:val="single" w:sz="4" w:space="0" w:color="auto"/>
              <w:left w:val="nil"/>
              <w:bottom w:val="single" w:sz="4" w:space="0" w:color="auto"/>
              <w:right w:val="single" w:sz="4" w:space="0" w:color="auto"/>
            </w:tcBorders>
            <w:shd w:val="clear" w:color="auto" w:fill="auto"/>
            <w:noWrap/>
          </w:tcPr>
          <w:p w14:paraId="324CD14D" w14:textId="77777777" w:rsidR="004C5D1C" w:rsidRPr="00FD3AE0" w:rsidRDefault="004C5D1C" w:rsidP="006B7490">
            <w:pPr>
              <w:jc w:val="center"/>
              <w:rPr>
                <w:b/>
                <w:bCs/>
                <w:color w:val="31455E"/>
              </w:rPr>
            </w:pPr>
            <w:r w:rsidRPr="00FD3AE0">
              <w:rPr>
                <w:b/>
                <w:bCs/>
                <w:color w:val="31455E"/>
              </w:rPr>
              <w:t>Mokslo metai</w:t>
            </w:r>
          </w:p>
        </w:tc>
      </w:tr>
      <w:tr w:rsidR="004C5D1C" w:rsidRPr="00FD3AE0" w14:paraId="36B61C9C" w14:textId="77777777" w:rsidTr="00134107">
        <w:trPr>
          <w:trHeight w:val="31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02F61" w14:textId="77777777" w:rsidR="004C5D1C" w:rsidRPr="00FD3AE0" w:rsidRDefault="004C5D1C" w:rsidP="006B7490">
            <w:pPr>
              <w:rPr>
                <w:color w:val="000000"/>
              </w:rPr>
            </w:pPr>
            <w:r w:rsidRPr="00FD3AE0">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F065D0D" w14:textId="3C7A822A" w:rsidR="004C5D1C" w:rsidRPr="00FD3AE0" w:rsidRDefault="004C5D1C" w:rsidP="00134107">
            <w:pPr>
              <w:jc w:val="center"/>
              <w:rPr>
                <w:b/>
                <w:bCs/>
                <w:color w:val="31455E"/>
              </w:rPr>
            </w:pPr>
            <w:r w:rsidRPr="00FD3AE0">
              <w:rPr>
                <w:b/>
                <w:bCs/>
                <w:color w:val="31455E"/>
              </w:rPr>
              <w:t>2015</w:t>
            </w:r>
            <w:r w:rsidR="00134107" w:rsidRPr="00FD3AE0">
              <w:rPr>
                <w:b/>
                <w:bCs/>
                <w:color w:val="31455E"/>
              </w:rPr>
              <w:t>–</w:t>
            </w:r>
            <w:r w:rsidRPr="00FD3AE0">
              <w:rPr>
                <w:b/>
                <w:bCs/>
                <w:color w:val="31455E"/>
              </w:rPr>
              <w:t>2016</w:t>
            </w:r>
          </w:p>
        </w:tc>
        <w:tc>
          <w:tcPr>
            <w:tcW w:w="1417" w:type="dxa"/>
            <w:tcBorders>
              <w:top w:val="single" w:sz="4" w:space="0" w:color="auto"/>
              <w:left w:val="nil"/>
              <w:bottom w:val="single" w:sz="4" w:space="0" w:color="auto"/>
              <w:right w:val="single" w:sz="4" w:space="0" w:color="auto"/>
            </w:tcBorders>
            <w:shd w:val="clear" w:color="auto" w:fill="auto"/>
            <w:noWrap/>
            <w:hideMark/>
          </w:tcPr>
          <w:p w14:paraId="222C9A22" w14:textId="3692DDE6" w:rsidR="004C5D1C" w:rsidRPr="00FD3AE0" w:rsidRDefault="004C5D1C" w:rsidP="00134107">
            <w:pPr>
              <w:jc w:val="center"/>
              <w:rPr>
                <w:b/>
                <w:bCs/>
                <w:color w:val="31455E"/>
              </w:rPr>
            </w:pPr>
            <w:r w:rsidRPr="00FD3AE0">
              <w:rPr>
                <w:b/>
                <w:bCs/>
                <w:color w:val="31455E"/>
              </w:rPr>
              <w:t>2016</w:t>
            </w:r>
            <w:r w:rsidR="00134107" w:rsidRPr="00FD3AE0">
              <w:rPr>
                <w:b/>
                <w:bCs/>
                <w:color w:val="31455E"/>
              </w:rPr>
              <w:t>–</w:t>
            </w:r>
            <w:r w:rsidRPr="00FD3AE0">
              <w:rPr>
                <w:b/>
                <w:bCs/>
                <w:color w:val="31455E"/>
              </w:rPr>
              <w:t>2017</w:t>
            </w:r>
          </w:p>
        </w:tc>
        <w:tc>
          <w:tcPr>
            <w:tcW w:w="1418" w:type="dxa"/>
            <w:tcBorders>
              <w:top w:val="single" w:sz="4" w:space="0" w:color="auto"/>
              <w:left w:val="nil"/>
              <w:bottom w:val="single" w:sz="4" w:space="0" w:color="auto"/>
              <w:right w:val="single" w:sz="4" w:space="0" w:color="auto"/>
            </w:tcBorders>
            <w:shd w:val="clear" w:color="auto" w:fill="auto"/>
            <w:noWrap/>
            <w:hideMark/>
          </w:tcPr>
          <w:p w14:paraId="2421DF19" w14:textId="29D6915C" w:rsidR="004C5D1C" w:rsidRPr="00FD3AE0" w:rsidRDefault="004C5D1C" w:rsidP="00134107">
            <w:pPr>
              <w:jc w:val="center"/>
              <w:rPr>
                <w:b/>
                <w:bCs/>
                <w:color w:val="31455E"/>
              </w:rPr>
            </w:pPr>
            <w:r w:rsidRPr="00FD3AE0">
              <w:rPr>
                <w:b/>
                <w:bCs/>
                <w:color w:val="31455E"/>
              </w:rPr>
              <w:t>2017</w:t>
            </w:r>
            <w:r w:rsidR="00134107" w:rsidRPr="00FD3AE0">
              <w:rPr>
                <w:b/>
                <w:bCs/>
                <w:color w:val="31455E"/>
              </w:rPr>
              <w:t>–</w:t>
            </w:r>
            <w:r w:rsidRPr="00FD3AE0">
              <w:rPr>
                <w:b/>
                <w:bCs/>
                <w:color w:val="31455E"/>
              </w:rPr>
              <w:t>2018</w:t>
            </w:r>
          </w:p>
        </w:tc>
        <w:tc>
          <w:tcPr>
            <w:tcW w:w="1417" w:type="dxa"/>
            <w:tcBorders>
              <w:top w:val="single" w:sz="4" w:space="0" w:color="auto"/>
              <w:left w:val="nil"/>
              <w:bottom w:val="single" w:sz="4" w:space="0" w:color="auto"/>
              <w:right w:val="single" w:sz="4" w:space="0" w:color="auto"/>
            </w:tcBorders>
            <w:shd w:val="clear" w:color="auto" w:fill="auto"/>
            <w:noWrap/>
            <w:hideMark/>
          </w:tcPr>
          <w:p w14:paraId="42788644" w14:textId="546A8656" w:rsidR="004C5D1C" w:rsidRPr="00FD3AE0" w:rsidRDefault="004C5D1C" w:rsidP="00134107">
            <w:pPr>
              <w:jc w:val="center"/>
              <w:rPr>
                <w:b/>
                <w:bCs/>
                <w:color w:val="31455E"/>
              </w:rPr>
            </w:pPr>
            <w:r w:rsidRPr="00FD3AE0">
              <w:rPr>
                <w:b/>
                <w:bCs/>
                <w:color w:val="31455E"/>
              </w:rPr>
              <w:t>2018</w:t>
            </w:r>
            <w:r w:rsidR="00134107" w:rsidRPr="00FD3AE0">
              <w:rPr>
                <w:b/>
                <w:bCs/>
                <w:color w:val="31455E"/>
              </w:rPr>
              <w:t>–</w:t>
            </w:r>
            <w:r w:rsidRPr="00FD3AE0">
              <w:rPr>
                <w:b/>
                <w:bCs/>
                <w:color w:val="31455E"/>
              </w:rPr>
              <w:t>2019</w:t>
            </w:r>
          </w:p>
        </w:tc>
        <w:tc>
          <w:tcPr>
            <w:tcW w:w="1559" w:type="dxa"/>
            <w:tcBorders>
              <w:top w:val="single" w:sz="4" w:space="0" w:color="auto"/>
              <w:left w:val="nil"/>
              <w:bottom w:val="single" w:sz="4" w:space="0" w:color="auto"/>
              <w:right w:val="single" w:sz="4" w:space="0" w:color="auto"/>
            </w:tcBorders>
            <w:shd w:val="clear" w:color="auto" w:fill="auto"/>
            <w:noWrap/>
            <w:hideMark/>
          </w:tcPr>
          <w:p w14:paraId="24C3C3C9" w14:textId="2E89D976" w:rsidR="004C5D1C" w:rsidRPr="00FD3AE0" w:rsidRDefault="004C5D1C" w:rsidP="00134107">
            <w:pPr>
              <w:jc w:val="center"/>
              <w:rPr>
                <w:b/>
                <w:bCs/>
                <w:color w:val="31455E"/>
              </w:rPr>
            </w:pPr>
            <w:r w:rsidRPr="00FD3AE0">
              <w:rPr>
                <w:b/>
                <w:bCs/>
                <w:color w:val="31455E"/>
              </w:rPr>
              <w:t>2019</w:t>
            </w:r>
            <w:r w:rsidR="00134107" w:rsidRPr="00FD3AE0">
              <w:rPr>
                <w:b/>
                <w:bCs/>
                <w:color w:val="31455E"/>
              </w:rPr>
              <w:t>–</w:t>
            </w:r>
            <w:r w:rsidRPr="00FD3AE0">
              <w:rPr>
                <w:b/>
                <w:bCs/>
                <w:color w:val="31455E"/>
              </w:rPr>
              <w:t>2020</w:t>
            </w:r>
          </w:p>
        </w:tc>
        <w:tc>
          <w:tcPr>
            <w:tcW w:w="1418" w:type="dxa"/>
            <w:tcBorders>
              <w:top w:val="single" w:sz="4" w:space="0" w:color="auto"/>
              <w:left w:val="nil"/>
              <w:bottom w:val="single" w:sz="4" w:space="0" w:color="auto"/>
              <w:right w:val="single" w:sz="4" w:space="0" w:color="auto"/>
            </w:tcBorders>
            <w:shd w:val="clear" w:color="auto" w:fill="auto"/>
            <w:noWrap/>
            <w:hideMark/>
          </w:tcPr>
          <w:p w14:paraId="053AAAC6" w14:textId="3410983A" w:rsidR="004C5D1C" w:rsidRPr="00FD3AE0" w:rsidRDefault="004C5D1C" w:rsidP="00134107">
            <w:pPr>
              <w:jc w:val="center"/>
              <w:rPr>
                <w:b/>
                <w:bCs/>
                <w:color w:val="31455E"/>
              </w:rPr>
            </w:pPr>
            <w:r w:rsidRPr="00FD3AE0">
              <w:rPr>
                <w:b/>
                <w:bCs/>
                <w:color w:val="31455E"/>
              </w:rPr>
              <w:t>2020</w:t>
            </w:r>
            <w:r w:rsidR="00134107" w:rsidRPr="00FD3AE0">
              <w:rPr>
                <w:b/>
                <w:bCs/>
                <w:color w:val="31455E"/>
              </w:rPr>
              <w:t>–</w:t>
            </w:r>
            <w:r w:rsidRPr="00FD3AE0">
              <w:rPr>
                <w:b/>
                <w:bCs/>
                <w:color w:val="31455E"/>
              </w:rPr>
              <w:t>2021</w:t>
            </w:r>
          </w:p>
        </w:tc>
      </w:tr>
      <w:tr w:rsidR="004C5D1C" w:rsidRPr="00FD3AE0" w14:paraId="20B413C6" w14:textId="77777777" w:rsidTr="00134107">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746CBC" w14:textId="77777777" w:rsidR="004C5D1C" w:rsidRPr="00FD3AE0" w:rsidRDefault="004C5D1C" w:rsidP="006B7490">
            <w:pPr>
              <w:rPr>
                <w:color w:val="000000"/>
              </w:rPr>
            </w:pPr>
            <w:r w:rsidRPr="00FD3AE0">
              <w:rPr>
                <w:color w:val="000000"/>
              </w:rPr>
              <w:t>Skaičius</w:t>
            </w:r>
          </w:p>
        </w:tc>
        <w:tc>
          <w:tcPr>
            <w:tcW w:w="1418" w:type="dxa"/>
            <w:tcBorders>
              <w:top w:val="nil"/>
              <w:left w:val="nil"/>
              <w:bottom w:val="single" w:sz="4" w:space="0" w:color="auto"/>
              <w:right w:val="single" w:sz="4" w:space="0" w:color="auto"/>
            </w:tcBorders>
            <w:shd w:val="clear" w:color="auto" w:fill="auto"/>
            <w:noWrap/>
            <w:vAlign w:val="bottom"/>
            <w:hideMark/>
          </w:tcPr>
          <w:p w14:paraId="247C1688" w14:textId="77777777" w:rsidR="004C5D1C" w:rsidRPr="00FD3AE0" w:rsidRDefault="004C5D1C" w:rsidP="00134107">
            <w:pPr>
              <w:jc w:val="center"/>
              <w:rPr>
                <w:color w:val="000000"/>
              </w:rPr>
            </w:pPr>
            <w:r w:rsidRPr="00FD3AE0">
              <w:rPr>
                <w:color w:val="000000"/>
              </w:rPr>
              <w:t>145</w:t>
            </w:r>
          </w:p>
        </w:tc>
        <w:tc>
          <w:tcPr>
            <w:tcW w:w="1417" w:type="dxa"/>
            <w:tcBorders>
              <w:top w:val="nil"/>
              <w:left w:val="nil"/>
              <w:bottom w:val="single" w:sz="4" w:space="0" w:color="auto"/>
              <w:right w:val="single" w:sz="4" w:space="0" w:color="auto"/>
            </w:tcBorders>
            <w:shd w:val="clear" w:color="auto" w:fill="auto"/>
            <w:noWrap/>
            <w:vAlign w:val="bottom"/>
            <w:hideMark/>
          </w:tcPr>
          <w:p w14:paraId="477915A7" w14:textId="77777777" w:rsidR="004C5D1C" w:rsidRPr="00FD3AE0" w:rsidRDefault="004C5D1C" w:rsidP="00134107">
            <w:pPr>
              <w:jc w:val="center"/>
              <w:rPr>
                <w:color w:val="000000"/>
              </w:rPr>
            </w:pPr>
            <w:r w:rsidRPr="00FD3AE0">
              <w:rPr>
                <w:color w:val="000000"/>
              </w:rPr>
              <w:t>140</w:t>
            </w:r>
          </w:p>
        </w:tc>
        <w:tc>
          <w:tcPr>
            <w:tcW w:w="1418" w:type="dxa"/>
            <w:tcBorders>
              <w:top w:val="nil"/>
              <w:left w:val="nil"/>
              <w:bottom w:val="single" w:sz="4" w:space="0" w:color="auto"/>
              <w:right w:val="single" w:sz="4" w:space="0" w:color="auto"/>
            </w:tcBorders>
            <w:shd w:val="clear" w:color="auto" w:fill="auto"/>
            <w:noWrap/>
            <w:vAlign w:val="bottom"/>
            <w:hideMark/>
          </w:tcPr>
          <w:p w14:paraId="0B4094FE" w14:textId="77777777" w:rsidR="004C5D1C" w:rsidRPr="00FD3AE0" w:rsidRDefault="004C5D1C" w:rsidP="00134107">
            <w:pPr>
              <w:jc w:val="center"/>
              <w:rPr>
                <w:color w:val="000000"/>
              </w:rPr>
            </w:pPr>
            <w:r w:rsidRPr="00FD3AE0">
              <w:rPr>
                <w:color w:val="000000"/>
              </w:rPr>
              <w:t>134</w:t>
            </w:r>
          </w:p>
        </w:tc>
        <w:tc>
          <w:tcPr>
            <w:tcW w:w="1417" w:type="dxa"/>
            <w:tcBorders>
              <w:top w:val="nil"/>
              <w:left w:val="nil"/>
              <w:bottom w:val="single" w:sz="4" w:space="0" w:color="auto"/>
              <w:right w:val="single" w:sz="4" w:space="0" w:color="auto"/>
            </w:tcBorders>
            <w:shd w:val="clear" w:color="auto" w:fill="auto"/>
            <w:noWrap/>
            <w:vAlign w:val="bottom"/>
            <w:hideMark/>
          </w:tcPr>
          <w:p w14:paraId="47A08846" w14:textId="77777777" w:rsidR="004C5D1C" w:rsidRPr="00FD3AE0" w:rsidRDefault="004C5D1C" w:rsidP="00134107">
            <w:pPr>
              <w:jc w:val="center"/>
              <w:rPr>
                <w:color w:val="000000"/>
              </w:rPr>
            </w:pPr>
            <w:r w:rsidRPr="00FD3AE0">
              <w:rPr>
                <w:color w:val="000000"/>
              </w:rPr>
              <w:t>137</w:t>
            </w:r>
          </w:p>
        </w:tc>
        <w:tc>
          <w:tcPr>
            <w:tcW w:w="1559" w:type="dxa"/>
            <w:tcBorders>
              <w:top w:val="nil"/>
              <w:left w:val="nil"/>
              <w:bottom w:val="single" w:sz="4" w:space="0" w:color="auto"/>
              <w:right w:val="single" w:sz="4" w:space="0" w:color="auto"/>
            </w:tcBorders>
            <w:shd w:val="clear" w:color="auto" w:fill="auto"/>
            <w:noWrap/>
            <w:vAlign w:val="bottom"/>
            <w:hideMark/>
          </w:tcPr>
          <w:p w14:paraId="7498C184" w14:textId="77777777" w:rsidR="004C5D1C" w:rsidRPr="00FD3AE0" w:rsidRDefault="004C5D1C" w:rsidP="00134107">
            <w:pPr>
              <w:jc w:val="center"/>
              <w:rPr>
                <w:color w:val="000000"/>
              </w:rPr>
            </w:pPr>
            <w:r w:rsidRPr="00FD3AE0">
              <w:rPr>
                <w:color w:val="000000"/>
              </w:rPr>
              <w:t>137</w:t>
            </w:r>
          </w:p>
        </w:tc>
        <w:tc>
          <w:tcPr>
            <w:tcW w:w="1418" w:type="dxa"/>
            <w:tcBorders>
              <w:top w:val="nil"/>
              <w:left w:val="nil"/>
              <w:bottom w:val="single" w:sz="4" w:space="0" w:color="auto"/>
              <w:right w:val="single" w:sz="4" w:space="0" w:color="auto"/>
            </w:tcBorders>
            <w:shd w:val="clear" w:color="auto" w:fill="auto"/>
            <w:noWrap/>
            <w:vAlign w:val="bottom"/>
            <w:hideMark/>
          </w:tcPr>
          <w:p w14:paraId="2344C7DC" w14:textId="77777777" w:rsidR="004C5D1C" w:rsidRPr="00FD3AE0" w:rsidRDefault="004C5D1C" w:rsidP="00134107">
            <w:pPr>
              <w:jc w:val="center"/>
              <w:rPr>
                <w:color w:val="000000"/>
              </w:rPr>
            </w:pPr>
            <w:r w:rsidRPr="00FD3AE0">
              <w:rPr>
                <w:color w:val="000000"/>
              </w:rPr>
              <w:t>130</w:t>
            </w:r>
          </w:p>
        </w:tc>
      </w:tr>
      <w:tr w:rsidR="004C5D1C" w:rsidRPr="00FD3AE0" w14:paraId="1A67656B" w14:textId="77777777" w:rsidTr="00134107">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674608" w14:textId="77777777" w:rsidR="004C5D1C" w:rsidRPr="00FD3AE0" w:rsidRDefault="004C5D1C" w:rsidP="006B7490">
            <w:pPr>
              <w:rPr>
                <w:color w:val="000000"/>
              </w:rPr>
            </w:pPr>
            <w:r w:rsidRPr="00FD3AE0">
              <w:rPr>
                <w:color w:val="000000"/>
              </w:rPr>
              <w:t>Dalis (%)</w:t>
            </w:r>
          </w:p>
        </w:tc>
        <w:tc>
          <w:tcPr>
            <w:tcW w:w="1418" w:type="dxa"/>
            <w:tcBorders>
              <w:top w:val="nil"/>
              <w:left w:val="nil"/>
              <w:bottom w:val="single" w:sz="4" w:space="0" w:color="auto"/>
              <w:right w:val="single" w:sz="4" w:space="0" w:color="auto"/>
            </w:tcBorders>
            <w:shd w:val="clear" w:color="auto" w:fill="auto"/>
            <w:noWrap/>
            <w:vAlign w:val="bottom"/>
            <w:hideMark/>
          </w:tcPr>
          <w:p w14:paraId="0FF6761A" w14:textId="77777777" w:rsidR="004C5D1C" w:rsidRPr="00FD3AE0" w:rsidRDefault="004C5D1C" w:rsidP="00134107">
            <w:pPr>
              <w:jc w:val="center"/>
              <w:rPr>
                <w:color w:val="000000"/>
              </w:rPr>
            </w:pPr>
            <w:r w:rsidRPr="00FD3AE0">
              <w:rPr>
                <w:color w:val="000000"/>
              </w:rPr>
              <w:t>51,65</w:t>
            </w:r>
          </w:p>
        </w:tc>
        <w:tc>
          <w:tcPr>
            <w:tcW w:w="1417" w:type="dxa"/>
            <w:tcBorders>
              <w:top w:val="nil"/>
              <w:left w:val="nil"/>
              <w:bottom w:val="single" w:sz="4" w:space="0" w:color="auto"/>
              <w:right w:val="single" w:sz="4" w:space="0" w:color="auto"/>
            </w:tcBorders>
            <w:shd w:val="clear" w:color="auto" w:fill="auto"/>
            <w:noWrap/>
            <w:vAlign w:val="bottom"/>
            <w:hideMark/>
          </w:tcPr>
          <w:p w14:paraId="7D1D8B13" w14:textId="77777777" w:rsidR="004C5D1C" w:rsidRPr="00FD3AE0" w:rsidRDefault="004C5D1C" w:rsidP="00134107">
            <w:pPr>
              <w:jc w:val="center"/>
              <w:rPr>
                <w:color w:val="000000"/>
              </w:rPr>
            </w:pPr>
            <w:r w:rsidRPr="00FD3AE0">
              <w:rPr>
                <w:color w:val="000000"/>
              </w:rPr>
              <w:t>52,83</w:t>
            </w:r>
          </w:p>
        </w:tc>
        <w:tc>
          <w:tcPr>
            <w:tcW w:w="1418" w:type="dxa"/>
            <w:tcBorders>
              <w:top w:val="nil"/>
              <w:left w:val="nil"/>
              <w:bottom w:val="single" w:sz="4" w:space="0" w:color="auto"/>
              <w:right w:val="single" w:sz="4" w:space="0" w:color="auto"/>
            </w:tcBorders>
            <w:shd w:val="clear" w:color="auto" w:fill="auto"/>
            <w:noWrap/>
            <w:vAlign w:val="bottom"/>
            <w:hideMark/>
          </w:tcPr>
          <w:p w14:paraId="716D4A9D" w14:textId="77777777" w:rsidR="004C5D1C" w:rsidRPr="00FD3AE0" w:rsidRDefault="004C5D1C" w:rsidP="00134107">
            <w:pPr>
              <w:jc w:val="center"/>
              <w:rPr>
                <w:color w:val="000000"/>
              </w:rPr>
            </w:pPr>
            <w:r w:rsidRPr="00FD3AE0">
              <w:rPr>
                <w:color w:val="000000"/>
              </w:rPr>
              <w:t>54,03</w:t>
            </w:r>
          </w:p>
        </w:tc>
        <w:tc>
          <w:tcPr>
            <w:tcW w:w="1417" w:type="dxa"/>
            <w:tcBorders>
              <w:top w:val="nil"/>
              <w:left w:val="nil"/>
              <w:bottom w:val="single" w:sz="4" w:space="0" w:color="auto"/>
              <w:right w:val="single" w:sz="4" w:space="0" w:color="auto"/>
            </w:tcBorders>
            <w:shd w:val="clear" w:color="auto" w:fill="auto"/>
            <w:noWrap/>
            <w:vAlign w:val="bottom"/>
            <w:hideMark/>
          </w:tcPr>
          <w:p w14:paraId="08D46CD6" w14:textId="77777777" w:rsidR="004C5D1C" w:rsidRPr="00FD3AE0" w:rsidRDefault="004C5D1C" w:rsidP="00134107">
            <w:pPr>
              <w:jc w:val="center"/>
              <w:rPr>
                <w:color w:val="000000"/>
              </w:rPr>
            </w:pPr>
            <w:r w:rsidRPr="00FD3AE0">
              <w:rPr>
                <w:color w:val="000000"/>
              </w:rPr>
              <w:t>56,61</w:t>
            </w:r>
          </w:p>
        </w:tc>
        <w:tc>
          <w:tcPr>
            <w:tcW w:w="1559" w:type="dxa"/>
            <w:tcBorders>
              <w:top w:val="nil"/>
              <w:left w:val="nil"/>
              <w:bottom w:val="single" w:sz="4" w:space="0" w:color="auto"/>
              <w:right w:val="single" w:sz="4" w:space="0" w:color="auto"/>
            </w:tcBorders>
            <w:shd w:val="clear" w:color="auto" w:fill="auto"/>
            <w:noWrap/>
            <w:vAlign w:val="bottom"/>
            <w:hideMark/>
          </w:tcPr>
          <w:p w14:paraId="586014B3" w14:textId="77777777" w:rsidR="004C5D1C" w:rsidRPr="00FD3AE0" w:rsidRDefault="004C5D1C" w:rsidP="00134107">
            <w:pPr>
              <w:jc w:val="center"/>
              <w:rPr>
                <w:color w:val="000000"/>
              </w:rPr>
            </w:pPr>
            <w:r w:rsidRPr="00FD3AE0">
              <w:rPr>
                <w:color w:val="000000"/>
              </w:rPr>
              <w:t>57,08</w:t>
            </w:r>
          </w:p>
        </w:tc>
        <w:tc>
          <w:tcPr>
            <w:tcW w:w="1418" w:type="dxa"/>
            <w:tcBorders>
              <w:top w:val="nil"/>
              <w:left w:val="nil"/>
              <w:bottom w:val="single" w:sz="4" w:space="0" w:color="auto"/>
              <w:right w:val="single" w:sz="4" w:space="0" w:color="auto"/>
            </w:tcBorders>
            <w:shd w:val="clear" w:color="auto" w:fill="auto"/>
            <w:noWrap/>
            <w:vAlign w:val="bottom"/>
            <w:hideMark/>
          </w:tcPr>
          <w:p w14:paraId="7906F163" w14:textId="77777777" w:rsidR="004C5D1C" w:rsidRPr="00FD3AE0" w:rsidRDefault="004C5D1C" w:rsidP="00134107">
            <w:pPr>
              <w:jc w:val="center"/>
              <w:rPr>
                <w:color w:val="000000"/>
              </w:rPr>
            </w:pPr>
            <w:r w:rsidRPr="00FD3AE0">
              <w:rPr>
                <w:color w:val="000000"/>
              </w:rPr>
              <w:t>57,79</w:t>
            </w:r>
          </w:p>
        </w:tc>
      </w:tr>
    </w:tbl>
    <w:p w14:paraId="0BAA767E"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Duomenų šaltinis: ŠVIS</w:t>
      </w:r>
    </w:p>
    <w:p w14:paraId="2590713A" w14:textId="77777777" w:rsidR="004C5D1C" w:rsidRPr="00FD3AE0" w:rsidRDefault="004C5D1C" w:rsidP="004C5D1C">
      <w:pPr>
        <w:spacing w:line="276" w:lineRule="auto"/>
        <w:rPr>
          <w:i/>
          <w:iCs/>
        </w:rPr>
      </w:pPr>
    </w:p>
    <w:p w14:paraId="3154936A" w14:textId="24E47B9F" w:rsidR="004C5D1C" w:rsidRPr="00FD3AE0" w:rsidRDefault="00134107" w:rsidP="004C5D1C">
      <w:pPr>
        <w:spacing w:line="276" w:lineRule="auto"/>
        <w:ind w:firstLine="1296"/>
        <w:jc w:val="right"/>
        <w:rPr>
          <w:i/>
          <w:iCs/>
        </w:rPr>
      </w:pPr>
      <w:r w:rsidRPr="00FD3AE0">
        <w:rPr>
          <w:i/>
          <w:iCs/>
        </w:rPr>
        <w:t>1</w:t>
      </w:r>
      <w:r w:rsidR="00E53BB9" w:rsidRPr="00FD3AE0">
        <w:rPr>
          <w:i/>
          <w:iCs/>
        </w:rPr>
        <w:t>5</w:t>
      </w:r>
      <w:r w:rsidRPr="00FD3AE0">
        <w:rPr>
          <w:i/>
          <w:iCs/>
        </w:rPr>
        <w:t xml:space="preserve"> </w:t>
      </w:r>
      <w:r w:rsidR="004C5D1C" w:rsidRPr="00FD3AE0">
        <w:rPr>
          <w:i/>
          <w:iCs/>
        </w:rPr>
        <w:t>diagrama</w:t>
      </w:r>
    </w:p>
    <w:p w14:paraId="14A81F14" w14:textId="77777777" w:rsidR="004C5D1C" w:rsidRPr="00FD3AE0" w:rsidRDefault="004C5D1C" w:rsidP="004C5D1C">
      <w:pPr>
        <w:spacing w:line="276" w:lineRule="auto"/>
        <w:ind w:right="68" w:firstLine="357"/>
        <w:jc w:val="both"/>
      </w:pPr>
    </w:p>
    <w:tbl>
      <w:tblPr>
        <w:tblW w:w="8278" w:type="dxa"/>
        <w:tblLook w:val="04A0" w:firstRow="1" w:lastRow="0" w:firstColumn="1" w:lastColumn="0" w:noHBand="0" w:noVBand="1"/>
      </w:tblPr>
      <w:tblGrid>
        <w:gridCol w:w="8278"/>
      </w:tblGrid>
      <w:tr w:rsidR="004C5D1C" w:rsidRPr="00FD3AE0" w14:paraId="3EAA6EFC" w14:textId="77777777" w:rsidTr="006B7490">
        <w:trPr>
          <w:trHeight w:val="154"/>
        </w:trPr>
        <w:tc>
          <w:tcPr>
            <w:tcW w:w="8278" w:type="dxa"/>
            <w:tcBorders>
              <w:top w:val="nil"/>
              <w:left w:val="nil"/>
              <w:bottom w:val="nil"/>
              <w:right w:val="nil"/>
            </w:tcBorders>
            <w:shd w:val="clear" w:color="auto" w:fill="auto"/>
            <w:noWrap/>
            <w:vAlign w:val="bottom"/>
            <w:hideMark/>
          </w:tcPr>
          <w:p w14:paraId="10BD0661" w14:textId="3266CE49" w:rsidR="004C5D1C" w:rsidRPr="00FD3AE0" w:rsidRDefault="004C5D1C" w:rsidP="00134107">
            <w:pPr>
              <w:jc w:val="center"/>
              <w:rPr>
                <w:b/>
                <w:bCs/>
                <w:color w:val="000000"/>
              </w:rPr>
            </w:pPr>
            <w:r w:rsidRPr="00FD3AE0">
              <w:rPr>
                <w:b/>
                <w:bCs/>
                <w:color w:val="000000"/>
              </w:rPr>
              <w:t>Mokytojų metodininkų ir ekspertų skaičiaus dalies kaita</w:t>
            </w:r>
          </w:p>
        </w:tc>
      </w:tr>
    </w:tbl>
    <w:p w14:paraId="2B7098C8" w14:textId="77777777" w:rsidR="004C5D1C" w:rsidRPr="00FD3AE0" w:rsidRDefault="004C5D1C" w:rsidP="00134107">
      <w:pPr>
        <w:spacing w:line="276" w:lineRule="auto"/>
        <w:ind w:right="68"/>
        <w:jc w:val="center"/>
      </w:pPr>
    </w:p>
    <w:p w14:paraId="19A20554" w14:textId="77777777" w:rsidR="004C5D1C" w:rsidRPr="00FD3AE0" w:rsidRDefault="004C5D1C" w:rsidP="004C5D1C">
      <w:pPr>
        <w:spacing w:line="276" w:lineRule="auto"/>
        <w:ind w:right="68"/>
        <w:jc w:val="both"/>
        <w:rPr>
          <w:noProof/>
        </w:rPr>
      </w:pPr>
      <w:r w:rsidRPr="00FD3AE0">
        <w:rPr>
          <w:noProof/>
        </w:rPr>
        <w:drawing>
          <wp:inline distT="0" distB="0" distL="0" distR="0" wp14:anchorId="05FE28E1" wp14:editId="02730188">
            <wp:extent cx="5958840" cy="2743200"/>
            <wp:effectExtent l="0" t="0" r="3810" b="0"/>
            <wp:docPr id="15" name="Diagrama 15">
              <a:extLst xmlns:a="http://schemas.openxmlformats.org/drawingml/2006/main">
                <a:ext uri="{FF2B5EF4-FFF2-40B4-BE49-F238E27FC236}">
                  <a16:creationId xmlns:a16="http://schemas.microsoft.com/office/drawing/2014/main" id="{1847C71A-5604-4A3D-8F1A-99E9C6E82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FD3AE0">
        <w:rPr>
          <w:noProof/>
        </w:rPr>
        <w:t xml:space="preserve"> </w:t>
      </w:r>
    </w:p>
    <w:p w14:paraId="77B324BB"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Duomenų šaltinis: ŠVIS</w:t>
      </w:r>
    </w:p>
    <w:p w14:paraId="2E950322" w14:textId="77777777" w:rsidR="004C5D1C" w:rsidRPr="00FD3AE0" w:rsidRDefault="004C5D1C" w:rsidP="004C5D1C">
      <w:pPr>
        <w:spacing w:line="276" w:lineRule="auto"/>
        <w:ind w:right="68" w:firstLine="357"/>
        <w:jc w:val="both"/>
      </w:pPr>
    </w:p>
    <w:p w14:paraId="25A60A17" w14:textId="4C58B734" w:rsidR="004C5D1C" w:rsidRPr="00FD3AE0" w:rsidRDefault="004C5D1C" w:rsidP="004C5D1C">
      <w:pPr>
        <w:spacing w:line="360" w:lineRule="auto"/>
        <w:ind w:right="68" w:firstLine="1276"/>
        <w:jc w:val="both"/>
      </w:pPr>
      <w:r w:rsidRPr="00FD3AE0">
        <w:t>Mažėjant bendram mokytojų skaičiui, mažėja ir aukštos kvalifikacijos mokytojų skaičius (2015</w:t>
      </w:r>
      <w:r w:rsidR="00134107" w:rsidRPr="00FD3AE0">
        <w:t>–</w:t>
      </w:r>
      <w:r w:rsidRPr="00FD3AE0">
        <w:t>2021 m. sumažėjo 15), tačiau santykinė dalis tarp dirbančių mokytojų per tą patį laiką padidėjo 6% ir išliko ženkliai didesnė už analogišką Lietuvos rodiklį (57,72% ir 44,12 %).</w:t>
      </w:r>
    </w:p>
    <w:p w14:paraId="6DDDECEB" w14:textId="77777777" w:rsidR="004C5D1C" w:rsidRPr="00FD3AE0" w:rsidRDefault="004C5D1C" w:rsidP="004C5D1C">
      <w:pPr>
        <w:spacing w:line="360" w:lineRule="auto"/>
        <w:ind w:right="68" w:firstLine="1276"/>
        <w:jc w:val="both"/>
      </w:pPr>
      <w:r w:rsidRPr="00FD3AE0">
        <w:t>Rajono savivaldybėje sumažėjo mokytojų, dirbančių ne pilnu etatu dalis. 2021 m. 40,77 % mokytojų turėjo mažesnį nei vieno etato krūvį (Lietuvoje – 48,74%). 2020 m. šis rodiklis buvo – 49,98 % (Lietuvoje – 52,1%). Pokytis per metus – 4,52 procentinio punkto.</w:t>
      </w:r>
    </w:p>
    <w:p w14:paraId="75D6E808" w14:textId="77777777" w:rsidR="004C5D1C" w:rsidRPr="00FD3AE0" w:rsidRDefault="004C5D1C" w:rsidP="004C5D1C">
      <w:pPr>
        <w:pStyle w:val="text-lead"/>
        <w:shd w:val="clear" w:color="auto" w:fill="FFFFFF"/>
        <w:spacing w:before="0" w:beforeAutospacing="0" w:after="0" w:afterAutospacing="0" w:line="360" w:lineRule="auto"/>
        <w:ind w:firstLine="1276"/>
        <w:jc w:val="both"/>
        <w:rPr>
          <w:b/>
          <w:bCs/>
          <w:i/>
          <w:iCs/>
        </w:rPr>
      </w:pPr>
    </w:p>
    <w:p w14:paraId="50907411" w14:textId="15B8E1BA" w:rsidR="004C5D1C" w:rsidRPr="00FD3AE0" w:rsidRDefault="004C5D1C" w:rsidP="004C5D1C">
      <w:pPr>
        <w:pStyle w:val="text-lead"/>
        <w:shd w:val="clear" w:color="auto" w:fill="FFFFFF"/>
        <w:spacing w:before="0" w:beforeAutospacing="0" w:after="0" w:afterAutospacing="0" w:line="360" w:lineRule="auto"/>
        <w:ind w:firstLine="1276"/>
        <w:jc w:val="both"/>
        <w:rPr>
          <w:i/>
          <w:iCs/>
        </w:rPr>
      </w:pPr>
      <w:r w:rsidRPr="00FD3AE0">
        <w:rPr>
          <w:b/>
          <w:bCs/>
          <w:i/>
          <w:iCs/>
        </w:rPr>
        <w:lastRenderedPageBreak/>
        <w:t>IŠVADA.</w:t>
      </w:r>
      <w:r w:rsidRPr="00FD3AE0">
        <w:rPr>
          <w:i/>
          <w:iCs/>
        </w:rPr>
        <w:t xml:space="preserve"> </w:t>
      </w:r>
      <w:r w:rsidRPr="00FD3AE0">
        <w:rPr>
          <w:i/>
          <w:iCs/>
          <w:shd w:val="clear" w:color="auto" w:fill="FFFFFF"/>
        </w:rPr>
        <w:t xml:space="preserve">Pažanga padaryta. 2021 m. lyginant su 2019 m. sumažėjo mokytojų, dirbančių ne vienoje mokykloje dalis, sumažėjo mokytojų dirbančių ne pilnu etatu skaičius ir dalis. Tačiau </w:t>
      </w:r>
      <w:r w:rsidRPr="00FD3AE0">
        <w:rPr>
          <w:i/>
          <w:iCs/>
        </w:rPr>
        <w:t>Švenčionių</w:t>
      </w:r>
      <w:r w:rsidR="00134107" w:rsidRPr="00FD3AE0">
        <w:rPr>
          <w:i/>
          <w:iCs/>
        </w:rPr>
        <w:t xml:space="preserve"> rajono</w:t>
      </w:r>
      <w:r w:rsidRPr="00FD3AE0">
        <w:rPr>
          <w:i/>
          <w:iCs/>
        </w:rPr>
        <w:t xml:space="preserve"> savivaldybėje, nors ir išlieka žemesnis nei vidutiniškai Lietuvoje, didėja vidutinis mokytojų amžius</w:t>
      </w:r>
      <w:r w:rsidRPr="00FD3AE0">
        <w:rPr>
          <w:rFonts w:eastAsia="HG Mincho Light J"/>
          <w:i/>
          <w:iCs/>
          <w:spacing w:val="6"/>
        </w:rPr>
        <w:t>.</w:t>
      </w:r>
    </w:p>
    <w:p w14:paraId="2A34E002" w14:textId="54DA3DFC" w:rsidR="004C5D1C" w:rsidRPr="00FD3AE0" w:rsidRDefault="004C5D1C" w:rsidP="0072567C">
      <w:pPr>
        <w:pStyle w:val="Sraopastraipa"/>
        <w:numPr>
          <w:ilvl w:val="0"/>
          <w:numId w:val="1"/>
        </w:numPr>
        <w:jc w:val="center"/>
        <w:rPr>
          <w:b/>
          <w:bCs/>
          <w:lang w:val="lt-LT"/>
        </w:rPr>
      </w:pPr>
      <w:r w:rsidRPr="00FD3AE0">
        <w:rPr>
          <w:b/>
          <w:bCs/>
          <w:lang w:val="lt-LT"/>
        </w:rPr>
        <w:t>Mokymosi pasiekimai</w:t>
      </w:r>
    </w:p>
    <w:p w14:paraId="68C43AF6" w14:textId="77777777" w:rsidR="00134107" w:rsidRPr="00FD3AE0" w:rsidRDefault="00134107" w:rsidP="004C5D1C">
      <w:pPr>
        <w:jc w:val="center"/>
        <w:rPr>
          <w:b/>
          <w:bCs/>
        </w:rPr>
      </w:pPr>
    </w:p>
    <w:p w14:paraId="498279FA" w14:textId="652870A3" w:rsidR="004C5D1C" w:rsidRPr="00FD3AE0" w:rsidRDefault="004C5D1C" w:rsidP="004C5D1C">
      <w:pPr>
        <w:jc w:val="center"/>
        <w:rPr>
          <w:b/>
          <w:bCs/>
        </w:rPr>
      </w:pPr>
      <w:r w:rsidRPr="00FD3AE0">
        <w:rPr>
          <w:b/>
          <w:bCs/>
        </w:rPr>
        <w:t>Brandos egzaminai</w:t>
      </w:r>
      <w:r w:rsidR="00CE35E9" w:rsidRPr="00FD3AE0">
        <w:rPr>
          <w:b/>
          <w:bCs/>
        </w:rPr>
        <w:t xml:space="preserve"> –</w:t>
      </w:r>
      <w:r w:rsidRPr="00FD3AE0">
        <w:rPr>
          <w:b/>
          <w:bCs/>
        </w:rPr>
        <w:t xml:space="preserve"> pasirinkimai</w:t>
      </w:r>
    </w:p>
    <w:p w14:paraId="2D8E5013" w14:textId="77777777" w:rsidR="004C5D1C" w:rsidRPr="00FD3AE0" w:rsidRDefault="004C5D1C" w:rsidP="004C5D1C">
      <w:pPr>
        <w:jc w:val="center"/>
      </w:pPr>
    </w:p>
    <w:p w14:paraId="47A2C417" w14:textId="3C3B2F61" w:rsidR="004C5D1C" w:rsidRPr="00FD3AE0" w:rsidRDefault="00134107" w:rsidP="004C5D1C">
      <w:pPr>
        <w:spacing w:line="276" w:lineRule="auto"/>
        <w:ind w:firstLine="1296"/>
        <w:jc w:val="right"/>
        <w:rPr>
          <w:i/>
          <w:iCs/>
        </w:rPr>
      </w:pPr>
      <w:r w:rsidRPr="00FD3AE0">
        <w:rPr>
          <w:i/>
          <w:iCs/>
        </w:rPr>
        <w:t xml:space="preserve">13 </w:t>
      </w:r>
      <w:r w:rsidR="004C5D1C" w:rsidRPr="00FD3AE0">
        <w:rPr>
          <w:i/>
          <w:iCs/>
        </w:rPr>
        <w:t>lentelė</w:t>
      </w:r>
    </w:p>
    <w:p w14:paraId="4A49825E" w14:textId="45955DE0" w:rsidR="004C5D1C" w:rsidRPr="00FD3AE0" w:rsidRDefault="004C5D1C" w:rsidP="00134107">
      <w:pPr>
        <w:spacing w:line="276" w:lineRule="auto"/>
        <w:jc w:val="center"/>
        <w:rPr>
          <w:b/>
          <w:bCs/>
        </w:rPr>
      </w:pPr>
      <w:r w:rsidRPr="00FD3AE0">
        <w:rPr>
          <w:b/>
          <w:bCs/>
        </w:rPr>
        <w:t>2020 m. ir 2021 m. egzaminą laikiusių abiturientų procentinė dalis iš bendro brandos egzaminus laikiusiųjų skaičiaus (be eksternų ir buvusių mokinių)</w:t>
      </w:r>
    </w:p>
    <w:p w14:paraId="0E3F38B7" w14:textId="77777777" w:rsidR="00134107" w:rsidRPr="00FD3AE0" w:rsidRDefault="00134107" w:rsidP="00134107">
      <w:pPr>
        <w:spacing w:line="276" w:lineRule="auto"/>
        <w:jc w:val="center"/>
        <w:rPr>
          <w:b/>
          <w:bCs/>
        </w:rPr>
      </w:pPr>
    </w:p>
    <w:tbl>
      <w:tblPr>
        <w:tblStyle w:val="Lentelstinklelis"/>
        <w:tblW w:w="0" w:type="auto"/>
        <w:tblLook w:val="04A0" w:firstRow="1" w:lastRow="0" w:firstColumn="1" w:lastColumn="0" w:noHBand="0" w:noVBand="1"/>
      </w:tblPr>
      <w:tblGrid>
        <w:gridCol w:w="2263"/>
        <w:gridCol w:w="1843"/>
        <w:gridCol w:w="1670"/>
        <w:gridCol w:w="1926"/>
        <w:gridCol w:w="1926"/>
      </w:tblGrid>
      <w:tr w:rsidR="00866D1F" w:rsidRPr="00FD3AE0" w14:paraId="686286B8" w14:textId="77777777" w:rsidTr="00FF4E3A">
        <w:tc>
          <w:tcPr>
            <w:tcW w:w="2263" w:type="dxa"/>
            <w:vMerge w:val="restart"/>
            <w:tcBorders>
              <w:top w:val="single" w:sz="4" w:space="0" w:color="auto"/>
              <w:left w:val="single" w:sz="4" w:space="0" w:color="auto"/>
              <w:right w:val="single" w:sz="4" w:space="0" w:color="auto"/>
            </w:tcBorders>
            <w:hideMark/>
          </w:tcPr>
          <w:p w14:paraId="011B2C17" w14:textId="77777777" w:rsidR="00866D1F" w:rsidRPr="00FD3AE0" w:rsidRDefault="00866D1F" w:rsidP="006B7490">
            <w:pPr>
              <w:spacing w:line="276" w:lineRule="auto"/>
              <w:jc w:val="center"/>
              <w:rPr>
                <w:b/>
                <w:bCs/>
                <w:lang w:val="lt-LT"/>
              </w:rPr>
            </w:pPr>
            <w:r w:rsidRPr="00FD3AE0">
              <w:rPr>
                <w:b/>
                <w:bCs/>
                <w:lang w:val="lt-LT"/>
              </w:rPr>
              <w:t>Valstybinis brandos egzaminas</w:t>
            </w:r>
          </w:p>
        </w:tc>
        <w:tc>
          <w:tcPr>
            <w:tcW w:w="3513" w:type="dxa"/>
            <w:gridSpan w:val="2"/>
            <w:tcBorders>
              <w:top w:val="single" w:sz="4" w:space="0" w:color="auto"/>
              <w:left w:val="single" w:sz="4" w:space="0" w:color="auto"/>
              <w:bottom w:val="single" w:sz="4" w:space="0" w:color="auto"/>
              <w:right w:val="single" w:sz="4" w:space="0" w:color="auto"/>
            </w:tcBorders>
            <w:hideMark/>
          </w:tcPr>
          <w:p w14:paraId="0A771CF7" w14:textId="5204060C" w:rsidR="00866D1F" w:rsidRPr="00FD3AE0" w:rsidRDefault="00866D1F" w:rsidP="006B7490">
            <w:pPr>
              <w:spacing w:line="276" w:lineRule="auto"/>
              <w:jc w:val="center"/>
              <w:rPr>
                <w:b/>
                <w:bCs/>
                <w:lang w:val="lt-LT"/>
              </w:rPr>
            </w:pPr>
            <w:r w:rsidRPr="00FD3AE0">
              <w:rPr>
                <w:b/>
                <w:bCs/>
                <w:lang w:val="lt-LT"/>
              </w:rPr>
              <w:t>Rajono bendrojo ugdymo mokyklų procentinė dalis</w:t>
            </w:r>
          </w:p>
        </w:tc>
        <w:tc>
          <w:tcPr>
            <w:tcW w:w="3852" w:type="dxa"/>
            <w:gridSpan w:val="2"/>
            <w:tcBorders>
              <w:top w:val="single" w:sz="4" w:space="0" w:color="auto"/>
              <w:left w:val="single" w:sz="4" w:space="0" w:color="auto"/>
              <w:bottom w:val="single" w:sz="4" w:space="0" w:color="auto"/>
              <w:right w:val="single" w:sz="4" w:space="0" w:color="auto"/>
            </w:tcBorders>
            <w:hideMark/>
          </w:tcPr>
          <w:p w14:paraId="169EE276" w14:textId="77777777" w:rsidR="00866D1F" w:rsidRPr="00FD3AE0" w:rsidRDefault="00866D1F" w:rsidP="006B7490">
            <w:pPr>
              <w:spacing w:line="276" w:lineRule="auto"/>
              <w:jc w:val="center"/>
              <w:rPr>
                <w:b/>
                <w:bCs/>
                <w:lang w:val="lt-LT"/>
              </w:rPr>
            </w:pPr>
            <w:r w:rsidRPr="00FD3AE0">
              <w:rPr>
                <w:b/>
                <w:bCs/>
                <w:lang w:val="lt-LT"/>
              </w:rPr>
              <w:t>Šalies bendrojo ugdymo mokyklų procentinė dalis</w:t>
            </w:r>
          </w:p>
        </w:tc>
      </w:tr>
      <w:tr w:rsidR="00866D1F" w:rsidRPr="00FD3AE0" w14:paraId="3640CDA9" w14:textId="77777777" w:rsidTr="00FF4E3A">
        <w:tc>
          <w:tcPr>
            <w:tcW w:w="2263" w:type="dxa"/>
            <w:vMerge/>
            <w:tcBorders>
              <w:left w:val="single" w:sz="4" w:space="0" w:color="auto"/>
              <w:bottom w:val="single" w:sz="4" w:space="0" w:color="auto"/>
              <w:right w:val="single" w:sz="4" w:space="0" w:color="auto"/>
            </w:tcBorders>
          </w:tcPr>
          <w:p w14:paraId="26D72BBB" w14:textId="77777777" w:rsidR="00866D1F" w:rsidRPr="00FD3AE0" w:rsidRDefault="00866D1F" w:rsidP="006B7490">
            <w:pPr>
              <w:spacing w:line="276" w:lineRule="auto"/>
              <w:jc w:val="center"/>
              <w:rPr>
                <w:lang w:val="lt-LT"/>
              </w:rPr>
            </w:pPr>
          </w:p>
        </w:tc>
        <w:tc>
          <w:tcPr>
            <w:tcW w:w="1843" w:type="dxa"/>
            <w:tcBorders>
              <w:top w:val="single" w:sz="4" w:space="0" w:color="auto"/>
              <w:left w:val="single" w:sz="4" w:space="0" w:color="auto"/>
              <w:bottom w:val="single" w:sz="4" w:space="0" w:color="auto"/>
              <w:right w:val="single" w:sz="4" w:space="0" w:color="auto"/>
            </w:tcBorders>
            <w:hideMark/>
          </w:tcPr>
          <w:p w14:paraId="27B56FDD" w14:textId="77777777" w:rsidR="00866D1F" w:rsidRPr="00FD3AE0" w:rsidRDefault="00866D1F" w:rsidP="006B7490">
            <w:pPr>
              <w:spacing w:line="276" w:lineRule="auto"/>
              <w:jc w:val="center"/>
              <w:rPr>
                <w:lang w:val="lt-LT"/>
              </w:rPr>
            </w:pPr>
            <w:r w:rsidRPr="00FD3AE0">
              <w:rPr>
                <w:lang w:val="lt-LT"/>
              </w:rPr>
              <w:t>2020</w:t>
            </w:r>
          </w:p>
        </w:tc>
        <w:tc>
          <w:tcPr>
            <w:tcW w:w="1670" w:type="dxa"/>
            <w:tcBorders>
              <w:top w:val="single" w:sz="4" w:space="0" w:color="auto"/>
              <w:left w:val="single" w:sz="4" w:space="0" w:color="auto"/>
              <w:bottom w:val="single" w:sz="4" w:space="0" w:color="auto"/>
              <w:right w:val="single" w:sz="4" w:space="0" w:color="auto"/>
            </w:tcBorders>
            <w:hideMark/>
          </w:tcPr>
          <w:p w14:paraId="76913D56" w14:textId="77777777" w:rsidR="00866D1F" w:rsidRPr="00FD3AE0" w:rsidRDefault="00866D1F" w:rsidP="006B7490">
            <w:pPr>
              <w:spacing w:line="276" w:lineRule="auto"/>
              <w:jc w:val="center"/>
              <w:rPr>
                <w:lang w:val="lt-LT"/>
              </w:rPr>
            </w:pPr>
            <w:r w:rsidRPr="00FD3AE0">
              <w:rPr>
                <w:lang w:val="lt-LT"/>
              </w:rPr>
              <w:t>2021</w:t>
            </w:r>
          </w:p>
        </w:tc>
        <w:tc>
          <w:tcPr>
            <w:tcW w:w="1926" w:type="dxa"/>
            <w:tcBorders>
              <w:top w:val="single" w:sz="4" w:space="0" w:color="auto"/>
              <w:left w:val="single" w:sz="4" w:space="0" w:color="auto"/>
              <w:bottom w:val="single" w:sz="4" w:space="0" w:color="auto"/>
              <w:right w:val="single" w:sz="4" w:space="0" w:color="auto"/>
            </w:tcBorders>
            <w:hideMark/>
          </w:tcPr>
          <w:p w14:paraId="3CEAF418" w14:textId="77777777" w:rsidR="00866D1F" w:rsidRPr="00FD3AE0" w:rsidRDefault="00866D1F" w:rsidP="006B7490">
            <w:pPr>
              <w:spacing w:line="276" w:lineRule="auto"/>
              <w:jc w:val="center"/>
              <w:rPr>
                <w:lang w:val="lt-LT"/>
              </w:rPr>
            </w:pPr>
            <w:r w:rsidRPr="00FD3AE0">
              <w:rPr>
                <w:lang w:val="lt-LT"/>
              </w:rPr>
              <w:t>2020</w:t>
            </w:r>
          </w:p>
        </w:tc>
        <w:tc>
          <w:tcPr>
            <w:tcW w:w="1926" w:type="dxa"/>
            <w:tcBorders>
              <w:top w:val="single" w:sz="4" w:space="0" w:color="auto"/>
              <w:left w:val="single" w:sz="4" w:space="0" w:color="auto"/>
              <w:bottom w:val="single" w:sz="4" w:space="0" w:color="auto"/>
              <w:right w:val="single" w:sz="4" w:space="0" w:color="auto"/>
            </w:tcBorders>
            <w:hideMark/>
          </w:tcPr>
          <w:p w14:paraId="1CA30D45" w14:textId="77777777" w:rsidR="00866D1F" w:rsidRPr="00FD3AE0" w:rsidRDefault="00866D1F" w:rsidP="006B7490">
            <w:pPr>
              <w:spacing w:line="276" w:lineRule="auto"/>
              <w:jc w:val="center"/>
              <w:rPr>
                <w:lang w:val="lt-LT"/>
              </w:rPr>
            </w:pPr>
            <w:r w:rsidRPr="00FD3AE0">
              <w:rPr>
                <w:lang w:val="lt-LT"/>
              </w:rPr>
              <w:t>2021</w:t>
            </w:r>
          </w:p>
        </w:tc>
      </w:tr>
      <w:tr w:rsidR="004C5D1C" w:rsidRPr="00FD3AE0" w14:paraId="5DA4BDD6"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6F1E8BB5" w14:textId="77777777" w:rsidR="004C5D1C" w:rsidRPr="00FD3AE0" w:rsidRDefault="004C5D1C" w:rsidP="006B7490">
            <w:pPr>
              <w:spacing w:line="276" w:lineRule="auto"/>
              <w:rPr>
                <w:lang w:val="lt-LT"/>
              </w:rPr>
            </w:pPr>
            <w:r w:rsidRPr="00FD3AE0">
              <w:rPr>
                <w:lang w:val="lt-LT"/>
              </w:rPr>
              <w:t>Lietuvių kalbos ir literatūra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E28B41" w14:textId="77777777" w:rsidR="004C5D1C" w:rsidRPr="00FD3AE0" w:rsidRDefault="004C5D1C" w:rsidP="006B7490">
            <w:pPr>
              <w:spacing w:line="276" w:lineRule="auto"/>
              <w:jc w:val="center"/>
              <w:rPr>
                <w:lang w:val="lt-LT"/>
              </w:rPr>
            </w:pPr>
            <w:r w:rsidRPr="00FD3AE0">
              <w:rPr>
                <w:lang w:val="lt-LT"/>
              </w:rPr>
              <w:t>53,8</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14:paraId="6B04F0B0" w14:textId="77777777" w:rsidR="004C5D1C" w:rsidRPr="00FD3AE0" w:rsidRDefault="004C5D1C" w:rsidP="006B7490">
            <w:pPr>
              <w:spacing w:line="276" w:lineRule="auto"/>
              <w:jc w:val="center"/>
              <w:rPr>
                <w:lang w:val="lt-LT"/>
              </w:rPr>
            </w:pPr>
            <w:r w:rsidRPr="00FD3AE0">
              <w:rPr>
                <w:lang w:val="lt-LT"/>
              </w:rPr>
              <w:t>64,26%</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79272FF" w14:textId="77777777" w:rsidR="004C5D1C" w:rsidRPr="00FD3AE0" w:rsidRDefault="004C5D1C" w:rsidP="006B7490">
            <w:pPr>
              <w:spacing w:line="276" w:lineRule="auto"/>
              <w:jc w:val="center"/>
              <w:rPr>
                <w:lang w:val="lt-LT"/>
              </w:rPr>
            </w:pPr>
            <w:r w:rsidRPr="00FD3AE0">
              <w:rPr>
                <w:lang w:val="lt-LT"/>
              </w:rPr>
              <w:t>69,4</w:t>
            </w:r>
          </w:p>
        </w:tc>
        <w:tc>
          <w:tcPr>
            <w:tcW w:w="1926" w:type="dxa"/>
            <w:tcBorders>
              <w:top w:val="single" w:sz="4" w:space="0" w:color="auto"/>
              <w:left w:val="single" w:sz="4" w:space="0" w:color="auto"/>
              <w:bottom w:val="single" w:sz="4" w:space="0" w:color="auto"/>
              <w:right w:val="single" w:sz="4" w:space="0" w:color="auto"/>
            </w:tcBorders>
            <w:hideMark/>
          </w:tcPr>
          <w:p w14:paraId="08527024" w14:textId="77777777" w:rsidR="004C5D1C" w:rsidRPr="00FD3AE0" w:rsidRDefault="004C5D1C" w:rsidP="006B7490">
            <w:pPr>
              <w:spacing w:line="276" w:lineRule="auto"/>
              <w:jc w:val="center"/>
              <w:rPr>
                <w:lang w:val="lt-LT"/>
              </w:rPr>
            </w:pPr>
            <w:r w:rsidRPr="00FD3AE0">
              <w:rPr>
                <w:lang w:val="lt-LT"/>
              </w:rPr>
              <w:t>68,19%</w:t>
            </w:r>
          </w:p>
        </w:tc>
      </w:tr>
      <w:tr w:rsidR="004C5D1C" w:rsidRPr="00FD3AE0" w14:paraId="4D0CA806"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1413B3C1" w14:textId="77777777" w:rsidR="004C5D1C" w:rsidRPr="00FD3AE0" w:rsidRDefault="004C5D1C" w:rsidP="006B7490">
            <w:pPr>
              <w:spacing w:line="276" w:lineRule="auto"/>
              <w:rPr>
                <w:lang w:val="lt-LT"/>
              </w:rPr>
            </w:pPr>
            <w:r w:rsidRPr="00FD3AE0">
              <w:rPr>
                <w:lang w:val="lt-LT"/>
              </w:rPr>
              <w:t>Biologija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E3B400" w14:textId="77777777" w:rsidR="004C5D1C" w:rsidRPr="00FD3AE0" w:rsidRDefault="004C5D1C" w:rsidP="006B7490">
            <w:pPr>
              <w:spacing w:line="276" w:lineRule="auto"/>
              <w:jc w:val="center"/>
              <w:rPr>
                <w:lang w:val="lt-LT"/>
              </w:rPr>
            </w:pPr>
            <w:r w:rsidRPr="00FD3AE0">
              <w:rPr>
                <w:lang w:val="lt-LT"/>
              </w:rPr>
              <w:t>11,9</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14:paraId="047D4962" w14:textId="77777777" w:rsidR="004C5D1C" w:rsidRPr="00FD3AE0" w:rsidRDefault="004C5D1C" w:rsidP="006B7490">
            <w:pPr>
              <w:spacing w:line="276" w:lineRule="auto"/>
              <w:jc w:val="center"/>
              <w:rPr>
                <w:lang w:val="lt-LT"/>
              </w:rPr>
            </w:pPr>
            <w:r w:rsidRPr="00FD3AE0">
              <w:rPr>
                <w:lang w:val="lt-LT"/>
              </w:rPr>
              <w:t>22,06%</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5574DEDC" w14:textId="77777777" w:rsidR="004C5D1C" w:rsidRPr="00FD3AE0" w:rsidRDefault="004C5D1C" w:rsidP="006B7490">
            <w:pPr>
              <w:spacing w:line="276" w:lineRule="auto"/>
              <w:jc w:val="center"/>
              <w:rPr>
                <w:lang w:val="lt-LT"/>
              </w:rPr>
            </w:pPr>
            <w:r w:rsidRPr="00FD3AE0">
              <w:rPr>
                <w:lang w:val="lt-LT"/>
              </w:rPr>
              <w:t>21,4</w:t>
            </w:r>
          </w:p>
        </w:tc>
        <w:tc>
          <w:tcPr>
            <w:tcW w:w="1926" w:type="dxa"/>
            <w:tcBorders>
              <w:top w:val="single" w:sz="4" w:space="0" w:color="auto"/>
              <w:left w:val="single" w:sz="4" w:space="0" w:color="auto"/>
              <w:bottom w:val="single" w:sz="4" w:space="0" w:color="auto"/>
              <w:right w:val="single" w:sz="4" w:space="0" w:color="auto"/>
            </w:tcBorders>
            <w:hideMark/>
          </w:tcPr>
          <w:p w14:paraId="7F9688D7" w14:textId="77777777" w:rsidR="004C5D1C" w:rsidRPr="00FD3AE0" w:rsidRDefault="004C5D1C" w:rsidP="006B7490">
            <w:pPr>
              <w:spacing w:line="276" w:lineRule="auto"/>
              <w:jc w:val="center"/>
              <w:rPr>
                <w:lang w:val="lt-LT"/>
              </w:rPr>
            </w:pPr>
            <w:r w:rsidRPr="00FD3AE0">
              <w:rPr>
                <w:lang w:val="lt-LT"/>
              </w:rPr>
              <w:t>25,09%</w:t>
            </w:r>
          </w:p>
        </w:tc>
      </w:tr>
      <w:tr w:rsidR="004C5D1C" w:rsidRPr="00FD3AE0" w14:paraId="4E185616"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7996DB32" w14:textId="77777777" w:rsidR="004C5D1C" w:rsidRPr="00FD3AE0" w:rsidRDefault="004C5D1C" w:rsidP="006B7490">
            <w:pPr>
              <w:spacing w:line="276" w:lineRule="auto"/>
              <w:rPr>
                <w:lang w:val="lt-LT"/>
              </w:rPr>
            </w:pPr>
            <w:r w:rsidRPr="00FD3AE0">
              <w:rPr>
                <w:lang w:val="lt-LT"/>
              </w:rPr>
              <w:t>Chemija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641862" w14:textId="77777777" w:rsidR="004C5D1C" w:rsidRPr="00FD3AE0" w:rsidRDefault="004C5D1C" w:rsidP="006B7490">
            <w:pPr>
              <w:spacing w:line="276" w:lineRule="auto"/>
              <w:jc w:val="center"/>
              <w:rPr>
                <w:lang w:val="lt-LT"/>
              </w:rPr>
            </w:pPr>
            <w:r w:rsidRPr="00FD3AE0">
              <w:rPr>
                <w:lang w:val="lt-LT"/>
              </w:rPr>
              <w:t>0,4</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14:paraId="3A082DF6" w14:textId="77777777" w:rsidR="004C5D1C" w:rsidRPr="00FD3AE0" w:rsidRDefault="004C5D1C" w:rsidP="006B7490">
            <w:pPr>
              <w:spacing w:line="276" w:lineRule="auto"/>
              <w:jc w:val="center"/>
              <w:rPr>
                <w:lang w:val="lt-LT"/>
              </w:rPr>
            </w:pPr>
            <w:r w:rsidRPr="00FD3AE0">
              <w:rPr>
                <w:lang w:val="lt-LT"/>
              </w:rPr>
              <w:t>6,01%</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6D7FF58" w14:textId="77777777" w:rsidR="004C5D1C" w:rsidRPr="00FD3AE0" w:rsidRDefault="004C5D1C" w:rsidP="006B7490">
            <w:pPr>
              <w:spacing w:line="276" w:lineRule="auto"/>
              <w:jc w:val="center"/>
              <w:rPr>
                <w:lang w:val="lt-LT"/>
              </w:rPr>
            </w:pPr>
            <w:r w:rsidRPr="00FD3AE0">
              <w:rPr>
                <w:lang w:val="lt-LT"/>
              </w:rPr>
              <w:t>4,2</w:t>
            </w:r>
          </w:p>
        </w:tc>
        <w:tc>
          <w:tcPr>
            <w:tcW w:w="1926" w:type="dxa"/>
            <w:tcBorders>
              <w:top w:val="single" w:sz="4" w:space="0" w:color="auto"/>
              <w:left w:val="single" w:sz="4" w:space="0" w:color="auto"/>
              <w:bottom w:val="single" w:sz="4" w:space="0" w:color="auto"/>
              <w:right w:val="single" w:sz="4" w:space="0" w:color="auto"/>
            </w:tcBorders>
            <w:hideMark/>
          </w:tcPr>
          <w:p w14:paraId="076BD007" w14:textId="77777777" w:rsidR="004C5D1C" w:rsidRPr="00FD3AE0" w:rsidRDefault="004C5D1C" w:rsidP="006B7490">
            <w:pPr>
              <w:spacing w:line="276" w:lineRule="auto"/>
              <w:jc w:val="center"/>
              <w:rPr>
                <w:lang w:val="lt-LT"/>
              </w:rPr>
            </w:pPr>
            <w:r w:rsidRPr="00FD3AE0">
              <w:rPr>
                <w:lang w:val="lt-LT"/>
              </w:rPr>
              <w:t>7,05%</w:t>
            </w:r>
          </w:p>
        </w:tc>
      </w:tr>
      <w:tr w:rsidR="004C5D1C" w:rsidRPr="00FD3AE0" w14:paraId="0D60B540"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16AB7704" w14:textId="77777777" w:rsidR="004C5D1C" w:rsidRPr="00FD3AE0" w:rsidRDefault="004C5D1C" w:rsidP="006B7490">
            <w:pPr>
              <w:spacing w:line="276" w:lineRule="auto"/>
              <w:rPr>
                <w:lang w:val="lt-LT"/>
              </w:rPr>
            </w:pPr>
            <w:r w:rsidRPr="00FD3AE0">
              <w:rPr>
                <w:lang w:val="lt-LT"/>
              </w:rPr>
              <w:t>Fizika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0192F1" w14:textId="77777777" w:rsidR="004C5D1C" w:rsidRPr="00FD3AE0" w:rsidRDefault="004C5D1C" w:rsidP="006B7490">
            <w:pPr>
              <w:spacing w:line="276" w:lineRule="auto"/>
              <w:jc w:val="center"/>
              <w:rPr>
                <w:lang w:val="lt-LT"/>
              </w:rPr>
            </w:pPr>
            <w:r w:rsidRPr="00FD3AE0">
              <w:rPr>
                <w:lang w:val="lt-LT"/>
              </w:rPr>
              <w:t>5,1</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166F1420" w14:textId="77777777" w:rsidR="004C5D1C" w:rsidRPr="00FD3AE0" w:rsidRDefault="004C5D1C" w:rsidP="006B7490">
            <w:pPr>
              <w:spacing w:line="276" w:lineRule="auto"/>
              <w:jc w:val="center"/>
              <w:rPr>
                <w:lang w:val="lt-LT"/>
              </w:rPr>
            </w:pPr>
            <w:r w:rsidRPr="00FD3AE0">
              <w:rPr>
                <w:lang w:val="lt-LT"/>
              </w:rPr>
              <w:t>5,88%</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E63CAAB" w14:textId="77777777" w:rsidR="004C5D1C" w:rsidRPr="00FD3AE0" w:rsidRDefault="004C5D1C" w:rsidP="006B7490">
            <w:pPr>
              <w:spacing w:line="276" w:lineRule="auto"/>
              <w:jc w:val="center"/>
              <w:rPr>
                <w:lang w:val="lt-LT"/>
              </w:rPr>
            </w:pPr>
            <w:r w:rsidRPr="00FD3AE0">
              <w:rPr>
                <w:lang w:val="lt-LT"/>
              </w:rPr>
              <w:t>8,6</w:t>
            </w:r>
          </w:p>
        </w:tc>
        <w:tc>
          <w:tcPr>
            <w:tcW w:w="1926" w:type="dxa"/>
            <w:tcBorders>
              <w:top w:val="single" w:sz="4" w:space="0" w:color="auto"/>
              <w:left w:val="single" w:sz="4" w:space="0" w:color="auto"/>
              <w:bottom w:val="single" w:sz="4" w:space="0" w:color="auto"/>
              <w:right w:val="single" w:sz="4" w:space="0" w:color="auto"/>
            </w:tcBorders>
            <w:hideMark/>
          </w:tcPr>
          <w:p w14:paraId="1562E10F" w14:textId="77777777" w:rsidR="004C5D1C" w:rsidRPr="00FD3AE0" w:rsidRDefault="004C5D1C" w:rsidP="006B7490">
            <w:pPr>
              <w:spacing w:line="276" w:lineRule="auto"/>
              <w:jc w:val="center"/>
              <w:rPr>
                <w:lang w:val="lt-LT"/>
              </w:rPr>
            </w:pPr>
            <w:r w:rsidRPr="00FD3AE0">
              <w:rPr>
                <w:lang w:val="lt-LT"/>
              </w:rPr>
              <w:t>11,33%</w:t>
            </w:r>
          </w:p>
        </w:tc>
      </w:tr>
      <w:tr w:rsidR="004C5D1C" w:rsidRPr="00FD3AE0" w14:paraId="6E17116E"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5215FF96" w14:textId="77777777" w:rsidR="004C5D1C" w:rsidRPr="00FD3AE0" w:rsidRDefault="004C5D1C" w:rsidP="006B7490">
            <w:pPr>
              <w:spacing w:line="276" w:lineRule="auto"/>
              <w:rPr>
                <w:lang w:val="lt-LT"/>
              </w:rPr>
            </w:pPr>
            <w:r w:rsidRPr="00FD3AE0">
              <w:rPr>
                <w:lang w:val="lt-LT"/>
              </w:rPr>
              <w:t>Geografija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FB0532" w14:textId="77777777" w:rsidR="004C5D1C" w:rsidRPr="00FD3AE0" w:rsidRDefault="004C5D1C" w:rsidP="006B7490">
            <w:pPr>
              <w:spacing w:line="276" w:lineRule="auto"/>
              <w:jc w:val="center"/>
              <w:rPr>
                <w:lang w:val="lt-LT"/>
              </w:rPr>
            </w:pPr>
            <w:r w:rsidRPr="00FD3AE0">
              <w:rPr>
                <w:lang w:val="lt-LT"/>
              </w:rPr>
              <w:t>6,8</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290311A1" w14:textId="77777777" w:rsidR="004C5D1C" w:rsidRPr="00FD3AE0" w:rsidRDefault="004C5D1C" w:rsidP="006B7490">
            <w:pPr>
              <w:spacing w:line="276" w:lineRule="auto"/>
              <w:jc w:val="center"/>
              <w:rPr>
                <w:lang w:val="lt-LT"/>
              </w:rPr>
            </w:pPr>
            <w:r w:rsidRPr="00FD3AE0">
              <w:rPr>
                <w:lang w:val="lt-LT"/>
              </w:rPr>
              <w:t>9,69%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5C80562" w14:textId="77777777" w:rsidR="004C5D1C" w:rsidRPr="00FD3AE0" w:rsidRDefault="004C5D1C" w:rsidP="006B7490">
            <w:pPr>
              <w:spacing w:line="276" w:lineRule="auto"/>
              <w:jc w:val="center"/>
              <w:rPr>
                <w:lang w:val="lt-LT"/>
              </w:rPr>
            </w:pPr>
            <w:r w:rsidRPr="00FD3AE0">
              <w:rPr>
                <w:lang w:val="lt-LT"/>
              </w:rPr>
              <w:t>10,8</w:t>
            </w:r>
          </w:p>
        </w:tc>
        <w:tc>
          <w:tcPr>
            <w:tcW w:w="1926" w:type="dxa"/>
            <w:tcBorders>
              <w:top w:val="single" w:sz="4" w:space="0" w:color="auto"/>
              <w:left w:val="single" w:sz="4" w:space="0" w:color="auto"/>
              <w:bottom w:val="single" w:sz="4" w:space="0" w:color="auto"/>
              <w:right w:val="single" w:sz="4" w:space="0" w:color="auto"/>
            </w:tcBorders>
            <w:hideMark/>
          </w:tcPr>
          <w:p w14:paraId="15836DC6" w14:textId="77777777" w:rsidR="004C5D1C" w:rsidRPr="00FD3AE0" w:rsidRDefault="004C5D1C" w:rsidP="006B7490">
            <w:pPr>
              <w:spacing w:line="276" w:lineRule="auto"/>
              <w:jc w:val="center"/>
              <w:rPr>
                <w:lang w:val="lt-LT"/>
              </w:rPr>
            </w:pPr>
            <w:r w:rsidRPr="00FD3AE0">
              <w:rPr>
                <w:lang w:val="lt-LT"/>
              </w:rPr>
              <w:t>16,66%</w:t>
            </w:r>
          </w:p>
        </w:tc>
      </w:tr>
      <w:tr w:rsidR="004C5D1C" w:rsidRPr="00FD3AE0" w14:paraId="758D51C5"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06049443" w14:textId="77777777" w:rsidR="004C5D1C" w:rsidRPr="00FD3AE0" w:rsidRDefault="004C5D1C" w:rsidP="006B7490">
            <w:pPr>
              <w:spacing w:line="276" w:lineRule="auto"/>
              <w:rPr>
                <w:lang w:val="lt-LT"/>
              </w:rPr>
            </w:pPr>
            <w:r w:rsidRPr="00FD3AE0">
              <w:rPr>
                <w:lang w:val="lt-LT"/>
              </w:rPr>
              <w:t>Informacinės technologijos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B88602" w14:textId="77777777" w:rsidR="004C5D1C" w:rsidRPr="00FD3AE0" w:rsidRDefault="004C5D1C" w:rsidP="006B7490">
            <w:pPr>
              <w:spacing w:line="276" w:lineRule="auto"/>
              <w:jc w:val="center"/>
              <w:rPr>
                <w:lang w:val="lt-LT"/>
              </w:rPr>
            </w:pPr>
            <w:r w:rsidRPr="00FD3AE0">
              <w:rPr>
                <w:lang w:val="lt-LT"/>
              </w:rPr>
              <w:t>6,4</w:t>
            </w:r>
          </w:p>
        </w:tc>
        <w:tc>
          <w:tcPr>
            <w:tcW w:w="1670" w:type="dxa"/>
            <w:tcBorders>
              <w:top w:val="single" w:sz="4" w:space="0" w:color="auto"/>
              <w:left w:val="single" w:sz="4" w:space="0" w:color="auto"/>
              <w:bottom w:val="single" w:sz="4" w:space="0" w:color="auto"/>
              <w:right w:val="single" w:sz="4" w:space="0" w:color="auto"/>
            </w:tcBorders>
            <w:shd w:val="clear" w:color="auto" w:fill="FFFF00"/>
          </w:tcPr>
          <w:p w14:paraId="59F9F95B" w14:textId="77777777" w:rsidR="004C5D1C" w:rsidRPr="00FD3AE0" w:rsidRDefault="004C5D1C" w:rsidP="006B7490">
            <w:pPr>
              <w:spacing w:line="276" w:lineRule="auto"/>
              <w:jc w:val="center"/>
              <w:rPr>
                <w:lang w:val="lt-LT"/>
              </w:rPr>
            </w:pPr>
            <w:r w:rsidRPr="00FD3AE0">
              <w:rPr>
                <w:lang w:val="lt-LT"/>
              </w:rPr>
              <w:t>12,87%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5DFF0FF" w14:textId="77777777" w:rsidR="004C5D1C" w:rsidRPr="00FD3AE0" w:rsidRDefault="004C5D1C" w:rsidP="006B7490">
            <w:pPr>
              <w:spacing w:line="276" w:lineRule="auto"/>
              <w:jc w:val="center"/>
              <w:rPr>
                <w:lang w:val="lt-LT"/>
              </w:rPr>
            </w:pPr>
            <w:r w:rsidRPr="00FD3AE0">
              <w:rPr>
                <w:lang w:val="lt-LT"/>
              </w:rPr>
              <w:t>9,3</w:t>
            </w:r>
          </w:p>
        </w:tc>
        <w:tc>
          <w:tcPr>
            <w:tcW w:w="1926" w:type="dxa"/>
            <w:tcBorders>
              <w:top w:val="single" w:sz="4" w:space="0" w:color="auto"/>
              <w:left w:val="single" w:sz="4" w:space="0" w:color="auto"/>
              <w:bottom w:val="single" w:sz="4" w:space="0" w:color="auto"/>
              <w:right w:val="single" w:sz="4" w:space="0" w:color="auto"/>
            </w:tcBorders>
            <w:hideMark/>
          </w:tcPr>
          <w:p w14:paraId="5B2D57C7" w14:textId="77777777" w:rsidR="004C5D1C" w:rsidRPr="00FD3AE0" w:rsidRDefault="004C5D1C" w:rsidP="006B7490">
            <w:pPr>
              <w:spacing w:line="276" w:lineRule="auto"/>
              <w:jc w:val="center"/>
              <w:rPr>
                <w:lang w:val="lt-LT"/>
              </w:rPr>
            </w:pPr>
            <w:r w:rsidRPr="00FD3AE0">
              <w:rPr>
                <w:lang w:val="lt-LT"/>
              </w:rPr>
              <w:t>11,79%</w:t>
            </w:r>
          </w:p>
        </w:tc>
      </w:tr>
      <w:tr w:rsidR="004C5D1C" w:rsidRPr="00FD3AE0" w14:paraId="42973080"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4986E2A9" w14:textId="77777777" w:rsidR="004C5D1C" w:rsidRPr="00FD3AE0" w:rsidRDefault="004C5D1C" w:rsidP="006B7490">
            <w:pPr>
              <w:spacing w:line="276" w:lineRule="auto"/>
              <w:rPr>
                <w:lang w:val="lt-LT"/>
              </w:rPr>
            </w:pPr>
            <w:r w:rsidRPr="00FD3AE0">
              <w:rPr>
                <w:lang w:val="lt-LT"/>
              </w:rPr>
              <w:t>Istorija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23D0B" w14:textId="77777777" w:rsidR="004C5D1C" w:rsidRPr="00FD3AE0" w:rsidRDefault="004C5D1C" w:rsidP="006B7490">
            <w:pPr>
              <w:spacing w:line="276" w:lineRule="auto"/>
              <w:jc w:val="center"/>
              <w:rPr>
                <w:lang w:val="lt-LT"/>
              </w:rPr>
            </w:pPr>
            <w:r w:rsidRPr="00FD3AE0">
              <w:rPr>
                <w:lang w:val="lt-LT"/>
              </w:rPr>
              <w:t>20,8</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14:paraId="0EDCAC0F" w14:textId="77777777" w:rsidR="004C5D1C" w:rsidRPr="00FD3AE0" w:rsidRDefault="004C5D1C" w:rsidP="006B7490">
            <w:pPr>
              <w:spacing w:line="276" w:lineRule="auto"/>
              <w:jc w:val="center"/>
              <w:rPr>
                <w:lang w:val="lt-LT"/>
              </w:rPr>
            </w:pPr>
            <w:r w:rsidRPr="00FD3AE0">
              <w:rPr>
                <w:lang w:val="lt-LT"/>
              </w:rPr>
              <w:t>21,01%</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2C185DA" w14:textId="77777777" w:rsidR="004C5D1C" w:rsidRPr="00FD3AE0" w:rsidRDefault="004C5D1C" w:rsidP="006B7490">
            <w:pPr>
              <w:spacing w:line="276" w:lineRule="auto"/>
              <w:jc w:val="center"/>
              <w:rPr>
                <w:lang w:val="lt-LT"/>
              </w:rPr>
            </w:pPr>
            <w:r w:rsidRPr="00FD3AE0">
              <w:rPr>
                <w:lang w:val="lt-LT"/>
              </w:rPr>
              <w:t>32,0</w:t>
            </w:r>
          </w:p>
        </w:tc>
        <w:tc>
          <w:tcPr>
            <w:tcW w:w="1926" w:type="dxa"/>
            <w:tcBorders>
              <w:top w:val="single" w:sz="4" w:space="0" w:color="auto"/>
              <w:left w:val="single" w:sz="4" w:space="0" w:color="auto"/>
              <w:bottom w:val="single" w:sz="4" w:space="0" w:color="auto"/>
              <w:right w:val="single" w:sz="4" w:space="0" w:color="auto"/>
            </w:tcBorders>
            <w:hideMark/>
          </w:tcPr>
          <w:p w14:paraId="1538E433" w14:textId="77777777" w:rsidR="004C5D1C" w:rsidRPr="00FD3AE0" w:rsidRDefault="004C5D1C" w:rsidP="006B7490">
            <w:pPr>
              <w:spacing w:line="276" w:lineRule="auto"/>
              <w:jc w:val="center"/>
              <w:rPr>
                <w:lang w:val="lt-LT"/>
              </w:rPr>
            </w:pPr>
            <w:r w:rsidRPr="00FD3AE0">
              <w:rPr>
                <w:lang w:val="lt-LT"/>
              </w:rPr>
              <w:t>31,81%</w:t>
            </w:r>
          </w:p>
        </w:tc>
      </w:tr>
      <w:tr w:rsidR="004C5D1C" w:rsidRPr="00FD3AE0" w14:paraId="01B92DC4"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3D2C6C47" w14:textId="77777777" w:rsidR="004C5D1C" w:rsidRPr="00FD3AE0" w:rsidRDefault="004C5D1C" w:rsidP="006B7490">
            <w:pPr>
              <w:spacing w:line="276" w:lineRule="auto"/>
              <w:rPr>
                <w:lang w:val="lt-LT"/>
              </w:rPr>
            </w:pPr>
            <w:r w:rsidRPr="00FD3AE0">
              <w:rPr>
                <w:lang w:val="lt-LT"/>
              </w:rPr>
              <w:t xml:space="preserve">Matematika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42A819" w14:textId="77777777" w:rsidR="004C5D1C" w:rsidRPr="00FD3AE0" w:rsidRDefault="004C5D1C" w:rsidP="006B7490">
            <w:pPr>
              <w:spacing w:line="276" w:lineRule="auto"/>
              <w:jc w:val="center"/>
              <w:rPr>
                <w:lang w:val="lt-LT"/>
              </w:rPr>
            </w:pPr>
            <w:r w:rsidRPr="00FD3AE0">
              <w:rPr>
                <w:lang w:val="lt-LT"/>
              </w:rPr>
              <w:t>41,1</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14:paraId="5437ABC9" w14:textId="77777777" w:rsidR="004C5D1C" w:rsidRPr="00FD3AE0" w:rsidRDefault="004C5D1C" w:rsidP="006B7490">
            <w:pPr>
              <w:spacing w:line="276" w:lineRule="auto"/>
              <w:jc w:val="center"/>
              <w:rPr>
                <w:lang w:val="lt-LT"/>
              </w:rPr>
            </w:pPr>
            <w:r w:rsidRPr="00FD3AE0">
              <w:rPr>
                <w:lang w:val="lt-LT"/>
              </w:rPr>
              <w:t>51,63%</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6C61CA7" w14:textId="77777777" w:rsidR="004C5D1C" w:rsidRPr="00FD3AE0" w:rsidRDefault="004C5D1C" w:rsidP="006B7490">
            <w:pPr>
              <w:spacing w:line="276" w:lineRule="auto"/>
              <w:jc w:val="center"/>
              <w:rPr>
                <w:lang w:val="lt-LT"/>
              </w:rPr>
            </w:pPr>
            <w:r w:rsidRPr="00FD3AE0">
              <w:rPr>
                <w:lang w:val="lt-LT"/>
              </w:rPr>
              <w:t>62,3</w:t>
            </w:r>
          </w:p>
        </w:tc>
        <w:tc>
          <w:tcPr>
            <w:tcW w:w="1926" w:type="dxa"/>
            <w:tcBorders>
              <w:top w:val="single" w:sz="4" w:space="0" w:color="auto"/>
              <w:left w:val="single" w:sz="4" w:space="0" w:color="auto"/>
              <w:bottom w:val="single" w:sz="4" w:space="0" w:color="auto"/>
              <w:right w:val="single" w:sz="4" w:space="0" w:color="auto"/>
            </w:tcBorders>
            <w:hideMark/>
          </w:tcPr>
          <w:p w14:paraId="29461C52" w14:textId="77777777" w:rsidR="004C5D1C" w:rsidRPr="00FD3AE0" w:rsidRDefault="004C5D1C" w:rsidP="006B7490">
            <w:pPr>
              <w:spacing w:line="276" w:lineRule="auto"/>
              <w:jc w:val="center"/>
              <w:rPr>
                <w:lang w:val="lt-LT"/>
              </w:rPr>
            </w:pPr>
            <w:r w:rsidRPr="00FD3AE0">
              <w:rPr>
                <w:lang w:val="lt-LT"/>
              </w:rPr>
              <w:t>60,62%</w:t>
            </w:r>
          </w:p>
        </w:tc>
      </w:tr>
      <w:tr w:rsidR="004C5D1C" w:rsidRPr="00FD3AE0" w14:paraId="362A4725"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381D5F9E" w14:textId="77777777" w:rsidR="004C5D1C" w:rsidRPr="00FD3AE0" w:rsidRDefault="004C5D1C" w:rsidP="006B7490">
            <w:pPr>
              <w:spacing w:line="276" w:lineRule="auto"/>
              <w:rPr>
                <w:lang w:val="lt-LT"/>
              </w:rPr>
            </w:pPr>
            <w:r w:rsidRPr="00FD3AE0">
              <w:rPr>
                <w:lang w:val="lt-LT"/>
              </w:rPr>
              <w:t>Užsienio k. (anglų)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9F8B5" w14:textId="77777777" w:rsidR="004C5D1C" w:rsidRPr="00FD3AE0" w:rsidRDefault="004C5D1C" w:rsidP="006B7490">
            <w:pPr>
              <w:spacing w:line="276" w:lineRule="auto"/>
              <w:jc w:val="center"/>
              <w:rPr>
                <w:lang w:val="lt-LT"/>
              </w:rPr>
            </w:pPr>
            <w:r w:rsidRPr="00FD3AE0">
              <w:rPr>
                <w:lang w:val="lt-LT"/>
              </w:rPr>
              <w:t>60,6</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14:paraId="7FF70D18" w14:textId="77777777" w:rsidR="004C5D1C" w:rsidRPr="00FD3AE0" w:rsidRDefault="004C5D1C" w:rsidP="006B7490">
            <w:pPr>
              <w:spacing w:line="276" w:lineRule="auto"/>
              <w:jc w:val="center"/>
              <w:rPr>
                <w:lang w:val="lt-LT"/>
              </w:rPr>
            </w:pPr>
            <w:r w:rsidRPr="00FD3AE0">
              <w:rPr>
                <w:lang w:val="lt-LT"/>
              </w:rPr>
              <w:t>57,09%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3BE4DA6" w14:textId="77777777" w:rsidR="004C5D1C" w:rsidRPr="00FD3AE0" w:rsidRDefault="004C5D1C" w:rsidP="006B7490">
            <w:pPr>
              <w:spacing w:line="276" w:lineRule="auto"/>
              <w:jc w:val="center"/>
              <w:rPr>
                <w:lang w:val="lt-LT"/>
              </w:rPr>
            </w:pPr>
            <w:r w:rsidRPr="00FD3AE0">
              <w:rPr>
                <w:lang w:val="lt-LT"/>
              </w:rPr>
              <w:t>72,7</w:t>
            </w:r>
          </w:p>
        </w:tc>
        <w:tc>
          <w:tcPr>
            <w:tcW w:w="1926" w:type="dxa"/>
            <w:tcBorders>
              <w:top w:val="single" w:sz="4" w:space="0" w:color="auto"/>
              <w:left w:val="single" w:sz="4" w:space="0" w:color="auto"/>
              <w:bottom w:val="single" w:sz="4" w:space="0" w:color="auto"/>
              <w:right w:val="single" w:sz="4" w:space="0" w:color="auto"/>
            </w:tcBorders>
            <w:hideMark/>
          </w:tcPr>
          <w:p w14:paraId="76B5C3ED" w14:textId="77777777" w:rsidR="004C5D1C" w:rsidRPr="00FD3AE0" w:rsidRDefault="004C5D1C" w:rsidP="006B7490">
            <w:pPr>
              <w:spacing w:line="276" w:lineRule="auto"/>
              <w:jc w:val="center"/>
              <w:rPr>
                <w:lang w:val="lt-LT"/>
              </w:rPr>
            </w:pPr>
            <w:r w:rsidRPr="00FD3AE0">
              <w:rPr>
                <w:lang w:val="lt-LT"/>
              </w:rPr>
              <w:t>68,44%</w:t>
            </w:r>
          </w:p>
        </w:tc>
      </w:tr>
      <w:tr w:rsidR="004C5D1C" w:rsidRPr="00FD3AE0" w14:paraId="67241F07" w14:textId="77777777" w:rsidTr="006B7490">
        <w:tc>
          <w:tcPr>
            <w:tcW w:w="2263" w:type="dxa"/>
            <w:tcBorders>
              <w:top w:val="single" w:sz="4" w:space="0" w:color="auto"/>
              <w:left w:val="single" w:sz="4" w:space="0" w:color="auto"/>
              <w:bottom w:val="single" w:sz="4" w:space="0" w:color="auto"/>
              <w:right w:val="single" w:sz="4" w:space="0" w:color="auto"/>
            </w:tcBorders>
            <w:hideMark/>
          </w:tcPr>
          <w:p w14:paraId="0EF82D96" w14:textId="77777777" w:rsidR="004C5D1C" w:rsidRPr="00FD3AE0" w:rsidRDefault="004C5D1C" w:rsidP="006B7490">
            <w:pPr>
              <w:spacing w:line="276" w:lineRule="auto"/>
              <w:rPr>
                <w:lang w:val="lt-LT"/>
              </w:rPr>
            </w:pPr>
            <w:r w:rsidRPr="00FD3AE0">
              <w:rPr>
                <w:lang w:val="lt-LT"/>
              </w:rPr>
              <w:t>Užsienio k. (rusų)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F9907B" w14:textId="77777777" w:rsidR="004C5D1C" w:rsidRPr="00FD3AE0" w:rsidRDefault="004C5D1C" w:rsidP="006B7490">
            <w:pPr>
              <w:spacing w:line="276" w:lineRule="auto"/>
              <w:jc w:val="center"/>
              <w:rPr>
                <w:lang w:val="lt-LT"/>
              </w:rPr>
            </w:pPr>
            <w:r w:rsidRPr="00FD3AE0">
              <w:rPr>
                <w:lang w:val="lt-LT"/>
              </w:rPr>
              <w:t>n.d.</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3E28B957" w14:textId="77777777" w:rsidR="004C5D1C" w:rsidRPr="00FD3AE0" w:rsidRDefault="004C5D1C" w:rsidP="006B7490">
            <w:pPr>
              <w:spacing w:line="276" w:lineRule="auto"/>
              <w:jc w:val="center"/>
              <w:rPr>
                <w:lang w:val="lt-LT"/>
              </w:rPr>
            </w:pPr>
            <w:r w:rsidRPr="00FD3AE0">
              <w:rPr>
                <w:lang w:val="lt-LT"/>
              </w:rPr>
              <w:t>36,07%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B5B25B5" w14:textId="77777777" w:rsidR="004C5D1C" w:rsidRPr="00FD3AE0" w:rsidRDefault="004C5D1C" w:rsidP="006B7490">
            <w:pPr>
              <w:spacing w:line="276" w:lineRule="auto"/>
              <w:jc w:val="center"/>
              <w:rPr>
                <w:lang w:val="lt-LT"/>
              </w:rPr>
            </w:pPr>
            <w:r w:rsidRPr="00FD3AE0">
              <w:rPr>
                <w:lang w:val="lt-LT"/>
              </w:rPr>
              <w:t>n.d.</w:t>
            </w:r>
          </w:p>
        </w:tc>
        <w:tc>
          <w:tcPr>
            <w:tcW w:w="1926" w:type="dxa"/>
            <w:tcBorders>
              <w:top w:val="single" w:sz="4" w:space="0" w:color="auto"/>
              <w:left w:val="single" w:sz="4" w:space="0" w:color="auto"/>
              <w:bottom w:val="single" w:sz="4" w:space="0" w:color="auto"/>
              <w:right w:val="single" w:sz="4" w:space="0" w:color="auto"/>
            </w:tcBorders>
            <w:hideMark/>
          </w:tcPr>
          <w:p w14:paraId="32C26832" w14:textId="77777777" w:rsidR="004C5D1C" w:rsidRPr="00FD3AE0" w:rsidRDefault="004C5D1C" w:rsidP="006B7490">
            <w:pPr>
              <w:spacing w:line="276" w:lineRule="auto"/>
              <w:jc w:val="center"/>
              <w:rPr>
                <w:lang w:val="lt-LT"/>
              </w:rPr>
            </w:pPr>
            <w:r w:rsidRPr="00FD3AE0">
              <w:rPr>
                <w:lang w:val="lt-LT"/>
              </w:rPr>
              <w:t>22,16%</w:t>
            </w:r>
          </w:p>
        </w:tc>
      </w:tr>
    </w:tbl>
    <w:p w14:paraId="6FC739B7"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 xml:space="preserve">Duomenų šaltinis: </w:t>
      </w:r>
      <w:r w:rsidRPr="00FD3AE0">
        <w:rPr>
          <w:i/>
          <w:iCs/>
        </w:rPr>
        <w:t>NŠA</w:t>
      </w:r>
    </w:p>
    <w:p w14:paraId="48FE0A15" w14:textId="77777777" w:rsidR="004C5D1C" w:rsidRPr="00FD3AE0" w:rsidRDefault="004C5D1C" w:rsidP="004C5D1C">
      <w:pPr>
        <w:spacing w:line="360" w:lineRule="auto"/>
        <w:jc w:val="both"/>
        <w:rPr>
          <w:bCs/>
        </w:rPr>
      </w:pPr>
    </w:p>
    <w:p w14:paraId="54D590FC" w14:textId="77777777" w:rsidR="004C5D1C" w:rsidRPr="00FD3AE0" w:rsidRDefault="004C5D1C" w:rsidP="004C5D1C">
      <w:pPr>
        <w:spacing w:line="360" w:lineRule="auto"/>
        <w:ind w:firstLine="1134"/>
        <w:jc w:val="both"/>
        <w:rPr>
          <w:bCs/>
        </w:rPr>
      </w:pPr>
      <w:r w:rsidRPr="00FD3AE0">
        <w:rPr>
          <w:bCs/>
        </w:rPr>
        <w:t>2021 m. neigiamas skirtumas tarp VBE laikiusių rajono ir Lietuvos abiturientų procentinės dalies iš bendro egzaminus laikiusiųjų skaičiaus sumažėjo 6 iš 9 egzaminų, o informacinių technologijų egzaminą rinkosi santykinai daugiau rajono mokyklų abiturientų.</w:t>
      </w:r>
    </w:p>
    <w:p w14:paraId="2027E6B8" w14:textId="77777777" w:rsidR="004C5D1C" w:rsidRPr="00FD3AE0" w:rsidRDefault="004C5D1C" w:rsidP="004C5D1C">
      <w:pPr>
        <w:jc w:val="center"/>
        <w:rPr>
          <w:b/>
          <w:bCs/>
        </w:rPr>
      </w:pPr>
    </w:p>
    <w:p w14:paraId="35CAEC26" w14:textId="10E1986A" w:rsidR="004C5D1C" w:rsidRPr="00FD3AE0" w:rsidRDefault="004C5D1C" w:rsidP="004C5D1C">
      <w:pPr>
        <w:jc w:val="center"/>
        <w:rPr>
          <w:b/>
          <w:bCs/>
        </w:rPr>
      </w:pPr>
      <w:r w:rsidRPr="00FD3AE0">
        <w:rPr>
          <w:b/>
          <w:bCs/>
        </w:rPr>
        <w:t>Brandos egzaminai</w:t>
      </w:r>
      <w:r w:rsidR="009037DB" w:rsidRPr="00FD3AE0">
        <w:rPr>
          <w:b/>
          <w:bCs/>
        </w:rPr>
        <w:t xml:space="preserve"> –</w:t>
      </w:r>
      <w:r w:rsidRPr="00FD3AE0">
        <w:rPr>
          <w:b/>
          <w:bCs/>
        </w:rPr>
        <w:t xml:space="preserve"> vidutiniai įvertinimai</w:t>
      </w:r>
    </w:p>
    <w:p w14:paraId="44D23656" w14:textId="77777777" w:rsidR="004C5D1C" w:rsidRPr="00FD3AE0" w:rsidRDefault="004C5D1C" w:rsidP="004C5D1C">
      <w:pPr>
        <w:jc w:val="center"/>
      </w:pPr>
    </w:p>
    <w:p w14:paraId="4F7B547D" w14:textId="74ACCE2B" w:rsidR="004C5D1C" w:rsidRPr="00FD3AE0" w:rsidRDefault="009037DB" w:rsidP="004C5D1C">
      <w:pPr>
        <w:jc w:val="right"/>
        <w:rPr>
          <w:i/>
          <w:iCs/>
          <w:color w:val="000000"/>
        </w:rPr>
      </w:pPr>
      <w:r w:rsidRPr="00FD3AE0">
        <w:rPr>
          <w:i/>
          <w:iCs/>
          <w:color w:val="000000"/>
        </w:rPr>
        <w:t>14</w:t>
      </w:r>
      <w:r w:rsidR="004C5D1C" w:rsidRPr="00FD3AE0">
        <w:rPr>
          <w:i/>
          <w:iCs/>
          <w:color w:val="000000"/>
        </w:rPr>
        <w:t xml:space="preserve"> lentelė</w:t>
      </w:r>
    </w:p>
    <w:p w14:paraId="496511AE" w14:textId="77777777" w:rsidR="004C5D1C" w:rsidRPr="00FD3AE0" w:rsidRDefault="004C5D1C" w:rsidP="009037DB">
      <w:pPr>
        <w:jc w:val="center"/>
        <w:rPr>
          <w:b/>
          <w:bCs/>
          <w:color w:val="000000"/>
        </w:rPr>
      </w:pPr>
      <w:r w:rsidRPr="00FD3AE0">
        <w:rPr>
          <w:b/>
          <w:bCs/>
          <w:color w:val="000000"/>
        </w:rPr>
        <w:t>Savivaldybės ir šalies</w:t>
      </w:r>
      <w:r w:rsidRPr="00FD3AE0">
        <w:rPr>
          <w:color w:val="000000"/>
        </w:rPr>
        <w:t xml:space="preserve"> </w:t>
      </w:r>
      <w:r w:rsidRPr="00FD3AE0">
        <w:rPr>
          <w:b/>
          <w:bCs/>
          <w:color w:val="000000"/>
        </w:rPr>
        <w:t>mokyklų mokinių, 2020–2021 m. laikiusių VBE, vidutinių VBE įvertinimų palyginimas pagal dalykus (be eksternų ir buvusių mokinių)</w:t>
      </w:r>
    </w:p>
    <w:p w14:paraId="45642AFC" w14:textId="77777777" w:rsidR="004C5D1C" w:rsidRPr="00FD3AE0" w:rsidRDefault="004C5D1C" w:rsidP="009037DB">
      <w:pPr>
        <w:jc w:val="center"/>
      </w:pPr>
    </w:p>
    <w:tbl>
      <w:tblPr>
        <w:tblStyle w:val="Lentelstinklelis"/>
        <w:tblW w:w="9594" w:type="dxa"/>
        <w:tblLook w:val="04A0" w:firstRow="1" w:lastRow="0" w:firstColumn="1" w:lastColumn="0" w:noHBand="0" w:noVBand="1"/>
      </w:tblPr>
      <w:tblGrid>
        <w:gridCol w:w="2547"/>
        <w:gridCol w:w="1296"/>
        <w:gridCol w:w="1114"/>
        <w:gridCol w:w="950"/>
        <w:gridCol w:w="950"/>
        <w:gridCol w:w="1296"/>
        <w:gridCol w:w="1441"/>
      </w:tblGrid>
      <w:tr w:rsidR="004C5D1C" w:rsidRPr="00FD3AE0" w14:paraId="0A46AFE6" w14:textId="77777777" w:rsidTr="006B7490">
        <w:trPr>
          <w:trHeight w:val="636"/>
        </w:trPr>
        <w:tc>
          <w:tcPr>
            <w:tcW w:w="2547" w:type="dxa"/>
            <w:vMerge w:val="restart"/>
            <w:noWrap/>
            <w:hideMark/>
          </w:tcPr>
          <w:p w14:paraId="2ED1D92B" w14:textId="77777777" w:rsidR="004C5D1C" w:rsidRPr="00FD3AE0" w:rsidRDefault="004C5D1C" w:rsidP="006B7490">
            <w:pPr>
              <w:rPr>
                <w:b/>
                <w:bCs/>
                <w:lang w:val="lt-LT"/>
              </w:rPr>
            </w:pPr>
            <w:r w:rsidRPr="00FD3AE0">
              <w:rPr>
                <w:b/>
                <w:bCs/>
                <w:lang w:val="lt-LT"/>
              </w:rPr>
              <w:t>Valstybinis egzaminas</w:t>
            </w:r>
          </w:p>
        </w:tc>
        <w:tc>
          <w:tcPr>
            <w:tcW w:w="2410" w:type="dxa"/>
            <w:gridSpan w:val="2"/>
            <w:hideMark/>
          </w:tcPr>
          <w:p w14:paraId="4385155F" w14:textId="77777777" w:rsidR="004C5D1C" w:rsidRPr="00FD3AE0" w:rsidRDefault="004C5D1C" w:rsidP="006B7490">
            <w:pPr>
              <w:jc w:val="both"/>
              <w:rPr>
                <w:b/>
                <w:bCs/>
                <w:color w:val="000000"/>
                <w:lang w:val="lt-LT"/>
              </w:rPr>
            </w:pPr>
            <w:r w:rsidRPr="00FD3AE0">
              <w:rPr>
                <w:b/>
                <w:bCs/>
                <w:color w:val="000000"/>
                <w:lang w:val="lt-LT"/>
              </w:rPr>
              <w:t>Švenčionių r.</w:t>
            </w:r>
          </w:p>
        </w:tc>
        <w:tc>
          <w:tcPr>
            <w:tcW w:w="1900" w:type="dxa"/>
            <w:gridSpan w:val="2"/>
            <w:noWrap/>
            <w:hideMark/>
          </w:tcPr>
          <w:p w14:paraId="6391B3AD" w14:textId="77777777" w:rsidR="004C5D1C" w:rsidRPr="00FD3AE0" w:rsidRDefault="004C5D1C" w:rsidP="006B7490">
            <w:pPr>
              <w:rPr>
                <w:b/>
                <w:bCs/>
                <w:color w:val="000000"/>
                <w:lang w:val="lt-LT"/>
              </w:rPr>
            </w:pPr>
            <w:r w:rsidRPr="00FD3AE0">
              <w:rPr>
                <w:b/>
                <w:bCs/>
                <w:color w:val="000000"/>
                <w:lang w:val="lt-LT"/>
              </w:rPr>
              <w:t>Lietuva</w:t>
            </w:r>
          </w:p>
        </w:tc>
        <w:tc>
          <w:tcPr>
            <w:tcW w:w="2737" w:type="dxa"/>
            <w:gridSpan w:val="2"/>
            <w:noWrap/>
            <w:hideMark/>
          </w:tcPr>
          <w:p w14:paraId="67A6EFB4" w14:textId="77777777" w:rsidR="004C5D1C" w:rsidRPr="00FD3AE0" w:rsidRDefault="004C5D1C" w:rsidP="006B7490">
            <w:pPr>
              <w:jc w:val="center"/>
              <w:rPr>
                <w:b/>
                <w:bCs/>
                <w:color w:val="000000"/>
                <w:lang w:val="lt-LT"/>
              </w:rPr>
            </w:pPr>
            <w:r w:rsidRPr="00FD3AE0">
              <w:rPr>
                <w:b/>
                <w:bCs/>
                <w:color w:val="000000"/>
                <w:lang w:val="lt-LT"/>
              </w:rPr>
              <w:t>Švenčionių r./Lietuvos egzaminų vidurkių santykis</w:t>
            </w:r>
          </w:p>
        </w:tc>
      </w:tr>
      <w:tr w:rsidR="004C5D1C" w:rsidRPr="00FD3AE0" w14:paraId="370DE387" w14:textId="77777777" w:rsidTr="006B7490">
        <w:trPr>
          <w:trHeight w:val="324"/>
        </w:trPr>
        <w:tc>
          <w:tcPr>
            <w:tcW w:w="2547" w:type="dxa"/>
            <w:vMerge/>
            <w:noWrap/>
            <w:hideMark/>
          </w:tcPr>
          <w:p w14:paraId="54D6C66C" w14:textId="77777777" w:rsidR="004C5D1C" w:rsidRPr="00FD3AE0" w:rsidRDefault="004C5D1C" w:rsidP="006B7490">
            <w:pPr>
              <w:rPr>
                <w:color w:val="000000"/>
                <w:lang w:val="lt-LT"/>
              </w:rPr>
            </w:pPr>
          </w:p>
        </w:tc>
        <w:tc>
          <w:tcPr>
            <w:tcW w:w="1296" w:type="dxa"/>
            <w:hideMark/>
          </w:tcPr>
          <w:p w14:paraId="4E86FC18" w14:textId="77777777" w:rsidR="004C5D1C" w:rsidRPr="00FD3AE0" w:rsidRDefault="004C5D1C" w:rsidP="006B7490">
            <w:pPr>
              <w:jc w:val="center"/>
              <w:rPr>
                <w:color w:val="000000"/>
                <w:lang w:val="lt-LT"/>
              </w:rPr>
            </w:pPr>
            <w:r w:rsidRPr="00FD3AE0">
              <w:rPr>
                <w:color w:val="000000"/>
                <w:lang w:val="lt-LT"/>
              </w:rPr>
              <w:t>2020</w:t>
            </w:r>
          </w:p>
        </w:tc>
        <w:tc>
          <w:tcPr>
            <w:tcW w:w="1114" w:type="dxa"/>
            <w:noWrap/>
            <w:hideMark/>
          </w:tcPr>
          <w:p w14:paraId="2B81FCE9" w14:textId="77777777" w:rsidR="004C5D1C" w:rsidRPr="00FD3AE0" w:rsidRDefault="004C5D1C" w:rsidP="006B7490">
            <w:pPr>
              <w:jc w:val="center"/>
              <w:rPr>
                <w:color w:val="000000"/>
                <w:lang w:val="lt-LT"/>
              </w:rPr>
            </w:pPr>
            <w:r w:rsidRPr="00FD3AE0">
              <w:rPr>
                <w:color w:val="000000"/>
                <w:lang w:val="lt-LT"/>
              </w:rPr>
              <w:t>2021</w:t>
            </w:r>
          </w:p>
        </w:tc>
        <w:tc>
          <w:tcPr>
            <w:tcW w:w="950" w:type="dxa"/>
            <w:noWrap/>
            <w:hideMark/>
          </w:tcPr>
          <w:p w14:paraId="34D04878" w14:textId="77777777" w:rsidR="004C5D1C" w:rsidRPr="00FD3AE0" w:rsidRDefault="004C5D1C" w:rsidP="006B7490">
            <w:pPr>
              <w:jc w:val="center"/>
              <w:rPr>
                <w:color w:val="000000"/>
                <w:lang w:val="lt-LT"/>
              </w:rPr>
            </w:pPr>
            <w:r w:rsidRPr="00FD3AE0">
              <w:rPr>
                <w:color w:val="000000"/>
                <w:lang w:val="lt-LT"/>
              </w:rPr>
              <w:t>2020</w:t>
            </w:r>
          </w:p>
        </w:tc>
        <w:tc>
          <w:tcPr>
            <w:tcW w:w="950" w:type="dxa"/>
            <w:noWrap/>
            <w:hideMark/>
          </w:tcPr>
          <w:p w14:paraId="3578E48F" w14:textId="77777777" w:rsidR="004C5D1C" w:rsidRPr="00FD3AE0" w:rsidRDefault="004C5D1C" w:rsidP="006B7490">
            <w:pPr>
              <w:jc w:val="center"/>
              <w:rPr>
                <w:color w:val="000000"/>
                <w:lang w:val="lt-LT"/>
              </w:rPr>
            </w:pPr>
            <w:r w:rsidRPr="00FD3AE0">
              <w:rPr>
                <w:color w:val="000000"/>
                <w:lang w:val="lt-LT"/>
              </w:rPr>
              <w:t>2021</w:t>
            </w:r>
          </w:p>
        </w:tc>
        <w:tc>
          <w:tcPr>
            <w:tcW w:w="1296" w:type="dxa"/>
            <w:noWrap/>
            <w:hideMark/>
          </w:tcPr>
          <w:p w14:paraId="79E507EE" w14:textId="77777777" w:rsidR="004C5D1C" w:rsidRPr="00FD3AE0" w:rsidRDefault="004C5D1C" w:rsidP="006B7490">
            <w:pPr>
              <w:jc w:val="center"/>
              <w:rPr>
                <w:color w:val="000000"/>
                <w:lang w:val="lt-LT"/>
              </w:rPr>
            </w:pPr>
            <w:r w:rsidRPr="00FD3AE0">
              <w:rPr>
                <w:color w:val="000000"/>
                <w:lang w:val="lt-LT"/>
              </w:rPr>
              <w:t>2020</w:t>
            </w:r>
          </w:p>
        </w:tc>
        <w:tc>
          <w:tcPr>
            <w:tcW w:w="1441" w:type="dxa"/>
            <w:noWrap/>
            <w:hideMark/>
          </w:tcPr>
          <w:p w14:paraId="626E2853" w14:textId="77777777" w:rsidR="004C5D1C" w:rsidRPr="00FD3AE0" w:rsidRDefault="004C5D1C" w:rsidP="006B7490">
            <w:pPr>
              <w:jc w:val="center"/>
              <w:rPr>
                <w:color w:val="000000"/>
                <w:lang w:val="lt-LT"/>
              </w:rPr>
            </w:pPr>
            <w:r w:rsidRPr="00FD3AE0">
              <w:rPr>
                <w:color w:val="000000"/>
                <w:lang w:val="lt-LT"/>
              </w:rPr>
              <w:t>2020</w:t>
            </w:r>
          </w:p>
        </w:tc>
      </w:tr>
      <w:tr w:rsidR="004C5D1C" w:rsidRPr="00FD3AE0" w14:paraId="3F2231DC" w14:textId="77777777" w:rsidTr="006B7490">
        <w:trPr>
          <w:trHeight w:val="324"/>
        </w:trPr>
        <w:tc>
          <w:tcPr>
            <w:tcW w:w="2547" w:type="dxa"/>
            <w:hideMark/>
          </w:tcPr>
          <w:p w14:paraId="2ADE70AF" w14:textId="77777777" w:rsidR="004C5D1C" w:rsidRPr="00FD3AE0" w:rsidRDefault="004C5D1C" w:rsidP="006B7490">
            <w:pPr>
              <w:jc w:val="both"/>
              <w:rPr>
                <w:b/>
                <w:bCs/>
                <w:color w:val="000000"/>
                <w:lang w:val="lt-LT"/>
              </w:rPr>
            </w:pPr>
            <w:r w:rsidRPr="00FD3AE0">
              <w:rPr>
                <w:b/>
                <w:bCs/>
                <w:color w:val="000000"/>
                <w:lang w:val="lt-LT"/>
              </w:rPr>
              <w:t>Lietuvių k.</w:t>
            </w:r>
          </w:p>
        </w:tc>
        <w:tc>
          <w:tcPr>
            <w:tcW w:w="1296" w:type="dxa"/>
            <w:hideMark/>
          </w:tcPr>
          <w:p w14:paraId="3295BDB8" w14:textId="77777777" w:rsidR="004C5D1C" w:rsidRPr="00FD3AE0" w:rsidRDefault="004C5D1C" w:rsidP="00866D1F">
            <w:pPr>
              <w:jc w:val="center"/>
              <w:rPr>
                <w:color w:val="000000"/>
                <w:lang w:val="lt-LT"/>
              </w:rPr>
            </w:pPr>
            <w:r w:rsidRPr="00FD3AE0">
              <w:rPr>
                <w:color w:val="000000"/>
                <w:lang w:val="lt-LT"/>
              </w:rPr>
              <w:t>38,1</w:t>
            </w:r>
          </w:p>
        </w:tc>
        <w:tc>
          <w:tcPr>
            <w:tcW w:w="1114" w:type="dxa"/>
            <w:hideMark/>
          </w:tcPr>
          <w:p w14:paraId="359C1502" w14:textId="77777777" w:rsidR="004C5D1C" w:rsidRPr="00FD3AE0" w:rsidRDefault="004C5D1C" w:rsidP="00866D1F">
            <w:pPr>
              <w:jc w:val="center"/>
              <w:rPr>
                <w:color w:val="000000"/>
                <w:lang w:val="lt-LT"/>
              </w:rPr>
            </w:pPr>
            <w:r w:rsidRPr="00FD3AE0">
              <w:rPr>
                <w:color w:val="000000"/>
                <w:lang w:val="lt-LT"/>
              </w:rPr>
              <w:t>39,8</w:t>
            </w:r>
          </w:p>
        </w:tc>
        <w:tc>
          <w:tcPr>
            <w:tcW w:w="950" w:type="dxa"/>
            <w:hideMark/>
          </w:tcPr>
          <w:p w14:paraId="3FDECD69" w14:textId="77777777" w:rsidR="004C5D1C" w:rsidRPr="00FD3AE0" w:rsidRDefault="004C5D1C" w:rsidP="00866D1F">
            <w:pPr>
              <w:jc w:val="center"/>
              <w:rPr>
                <w:color w:val="000000"/>
                <w:lang w:val="lt-LT"/>
              </w:rPr>
            </w:pPr>
            <w:r w:rsidRPr="00FD3AE0">
              <w:rPr>
                <w:color w:val="000000"/>
                <w:lang w:val="lt-LT"/>
              </w:rPr>
              <w:t>44,4</w:t>
            </w:r>
          </w:p>
        </w:tc>
        <w:tc>
          <w:tcPr>
            <w:tcW w:w="950" w:type="dxa"/>
            <w:hideMark/>
          </w:tcPr>
          <w:p w14:paraId="617B0D42" w14:textId="77777777" w:rsidR="004C5D1C" w:rsidRPr="00FD3AE0" w:rsidRDefault="004C5D1C" w:rsidP="00866D1F">
            <w:pPr>
              <w:jc w:val="center"/>
              <w:rPr>
                <w:color w:val="000000"/>
                <w:lang w:val="lt-LT"/>
              </w:rPr>
            </w:pPr>
            <w:r w:rsidRPr="00FD3AE0">
              <w:rPr>
                <w:color w:val="000000"/>
                <w:lang w:val="lt-LT"/>
              </w:rPr>
              <w:t>42,4</w:t>
            </w:r>
          </w:p>
        </w:tc>
        <w:tc>
          <w:tcPr>
            <w:tcW w:w="1296" w:type="dxa"/>
            <w:noWrap/>
            <w:hideMark/>
          </w:tcPr>
          <w:p w14:paraId="48B88E31" w14:textId="77777777" w:rsidR="004C5D1C" w:rsidRPr="00FD3AE0" w:rsidRDefault="004C5D1C" w:rsidP="00866D1F">
            <w:pPr>
              <w:jc w:val="center"/>
              <w:rPr>
                <w:color w:val="000000"/>
                <w:lang w:val="lt-LT"/>
              </w:rPr>
            </w:pPr>
            <w:r w:rsidRPr="00FD3AE0">
              <w:rPr>
                <w:color w:val="000000"/>
                <w:lang w:val="lt-LT"/>
              </w:rPr>
              <w:t>0,86</w:t>
            </w:r>
          </w:p>
        </w:tc>
        <w:tc>
          <w:tcPr>
            <w:tcW w:w="1441" w:type="dxa"/>
            <w:shd w:val="clear" w:color="auto" w:fill="auto"/>
            <w:noWrap/>
            <w:hideMark/>
          </w:tcPr>
          <w:p w14:paraId="6B33D93F" w14:textId="77777777" w:rsidR="004C5D1C" w:rsidRPr="00FD3AE0" w:rsidRDefault="004C5D1C" w:rsidP="00866D1F">
            <w:pPr>
              <w:jc w:val="center"/>
              <w:rPr>
                <w:color w:val="000000"/>
                <w:lang w:val="lt-LT"/>
              </w:rPr>
            </w:pPr>
            <w:r w:rsidRPr="00FD3AE0">
              <w:rPr>
                <w:color w:val="000000"/>
                <w:lang w:val="lt-LT"/>
              </w:rPr>
              <w:t>0,94</w:t>
            </w:r>
          </w:p>
        </w:tc>
      </w:tr>
      <w:tr w:rsidR="004C5D1C" w:rsidRPr="00FD3AE0" w14:paraId="3C16FA4A" w14:textId="77777777" w:rsidTr="006B7490">
        <w:trPr>
          <w:trHeight w:val="324"/>
        </w:trPr>
        <w:tc>
          <w:tcPr>
            <w:tcW w:w="2547" w:type="dxa"/>
            <w:hideMark/>
          </w:tcPr>
          <w:p w14:paraId="1DDF9506" w14:textId="77777777" w:rsidR="004C5D1C" w:rsidRPr="00FD3AE0" w:rsidRDefault="004C5D1C" w:rsidP="006B7490">
            <w:pPr>
              <w:jc w:val="both"/>
              <w:rPr>
                <w:b/>
                <w:bCs/>
                <w:color w:val="000000"/>
                <w:lang w:val="lt-LT"/>
              </w:rPr>
            </w:pPr>
            <w:r w:rsidRPr="00FD3AE0">
              <w:rPr>
                <w:b/>
                <w:bCs/>
                <w:color w:val="000000"/>
                <w:lang w:val="lt-LT"/>
              </w:rPr>
              <w:lastRenderedPageBreak/>
              <w:t>Matematikos</w:t>
            </w:r>
          </w:p>
        </w:tc>
        <w:tc>
          <w:tcPr>
            <w:tcW w:w="1296" w:type="dxa"/>
            <w:hideMark/>
          </w:tcPr>
          <w:p w14:paraId="2564C153" w14:textId="77777777" w:rsidR="004C5D1C" w:rsidRPr="00FD3AE0" w:rsidRDefault="004C5D1C" w:rsidP="00866D1F">
            <w:pPr>
              <w:jc w:val="center"/>
              <w:rPr>
                <w:color w:val="000000"/>
                <w:lang w:val="lt-LT"/>
              </w:rPr>
            </w:pPr>
            <w:r w:rsidRPr="00FD3AE0">
              <w:rPr>
                <w:color w:val="000000"/>
                <w:lang w:val="lt-LT"/>
              </w:rPr>
              <w:t>23,6</w:t>
            </w:r>
          </w:p>
        </w:tc>
        <w:tc>
          <w:tcPr>
            <w:tcW w:w="1114" w:type="dxa"/>
            <w:hideMark/>
          </w:tcPr>
          <w:p w14:paraId="25596532" w14:textId="77777777" w:rsidR="004C5D1C" w:rsidRPr="00FD3AE0" w:rsidRDefault="004C5D1C" w:rsidP="00866D1F">
            <w:pPr>
              <w:jc w:val="center"/>
              <w:rPr>
                <w:color w:val="000000"/>
                <w:lang w:val="lt-LT"/>
              </w:rPr>
            </w:pPr>
            <w:r w:rsidRPr="00FD3AE0">
              <w:rPr>
                <w:color w:val="000000"/>
                <w:lang w:val="lt-LT"/>
              </w:rPr>
              <w:t>34</w:t>
            </w:r>
          </w:p>
        </w:tc>
        <w:tc>
          <w:tcPr>
            <w:tcW w:w="950" w:type="dxa"/>
            <w:hideMark/>
          </w:tcPr>
          <w:p w14:paraId="718BF30C" w14:textId="77777777" w:rsidR="004C5D1C" w:rsidRPr="00FD3AE0" w:rsidRDefault="004C5D1C" w:rsidP="00866D1F">
            <w:pPr>
              <w:jc w:val="center"/>
              <w:rPr>
                <w:color w:val="000000"/>
                <w:lang w:val="lt-LT"/>
              </w:rPr>
            </w:pPr>
            <w:r w:rsidRPr="00FD3AE0">
              <w:rPr>
                <w:color w:val="000000"/>
                <w:lang w:val="lt-LT"/>
              </w:rPr>
              <w:t>26,6</w:t>
            </w:r>
          </w:p>
        </w:tc>
        <w:tc>
          <w:tcPr>
            <w:tcW w:w="950" w:type="dxa"/>
            <w:hideMark/>
          </w:tcPr>
          <w:p w14:paraId="20F802EE" w14:textId="77777777" w:rsidR="004C5D1C" w:rsidRPr="00FD3AE0" w:rsidRDefault="004C5D1C" w:rsidP="00866D1F">
            <w:pPr>
              <w:jc w:val="center"/>
              <w:rPr>
                <w:color w:val="000000"/>
                <w:lang w:val="lt-LT"/>
              </w:rPr>
            </w:pPr>
            <w:r w:rsidRPr="00FD3AE0">
              <w:rPr>
                <w:color w:val="000000"/>
                <w:lang w:val="lt-LT"/>
              </w:rPr>
              <w:t>31,2</w:t>
            </w:r>
          </w:p>
        </w:tc>
        <w:tc>
          <w:tcPr>
            <w:tcW w:w="1296" w:type="dxa"/>
            <w:noWrap/>
            <w:hideMark/>
          </w:tcPr>
          <w:p w14:paraId="659529C5" w14:textId="77777777" w:rsidR="004C5D1C" w:rsidRPr="00FD3AE0" w:rsidRDefault="004C5D1C" w:rsidP="00866D1F">
            <w:pPr>
              <w:jc w:val="center"/>
              <w:rPr>
                <w:color w:val="000000"/>
                <w:lang w:val="lt-LT"/>
              </w:rPr>
            </w:pPr>
            <w:r w:rsidRPr="00FD3AE0">
              <w:rPr>
                <w:color w:val="000000"/>
                <w:lang w:val="lt-LT"/>
              </w:rPr>
              <w:t>0,89</w:t>
            </w:r>
          </w:p>
        </w:tc>
        <w:tc>
          <w:tcPr>
            <w:tcW w:w="1441" w:type="dxa"/>
            <w:shd w:val="clear" w:color="auto" w:fill="FFFF00"/>
            <w:noWrap/>
            <w:hideMark/>
          </w:tcPr>
          <w:p w14:paraId="26704515" w14:textId="77777777" w:rsidR="004C5D1C" w:rsidRPr="00FD3AE0" w:rsidRDefault="004C5D1C" w:rsidP="00866D1F">
            <w:pPr>
              <w:jc w:val="center"/>
              <w:rPr>
                <w:color w:val="000000"/>
                <w:lang w:val="lt-LT"/>
              </w:rPr>
            </w:pPr>
            <w:r w:rsidRPr="00FD3AE0">
              <w:rPr>
                <w:color w:val="000000"/>
                <w:lang w:val="lt-LT"/>
              </w:rPr>
              <w:t>1,09</w:t>
            </w:r>
          </w:p>
        </w:tc>
      </w:tr>
      <w:tr w:rsidR="004C5D1C" w:rsidRPr="00FD3AE0" w14:paraId="44BFABBC" w14:textId="77777777" w:rsidTr="006B7490">
        <w:trPr>
          <w:trHeight w:val="324"/>
        </w:trPr>
        <w:tc>
          <w:tcPr>
            <w:tcW w:w="2547" w:type="dxa"/>
            <w:hideMark/>
          </w:tcPr>
          <w:p w14:paraId="588CC38B" w14:textId="77777777" w:rsidR="004C5D1C" w:rsidRPr="00FD3AE0" w:rsidRDefault="004C5D1C" w:rsidP="006B7490">
            <w:pPr>
              <w:jc w:val="both"/>
              <w:rPr>
                <w:b/>
                <w:bCs/>
                <w:color w:val="000000"/>
                <w:lang w:val="lt-LT"/>
              </w:rPr>
            </w:pPr>
            <w:r w:rsidRPr="00FD3AE0">
              <w:rPr>
                <w:b/>
                <w:bCs/>
                <w:color w:val="000000"/>
                <w:lang w:val="lt-LT"/>
              </w:rPr>
              <w:t>Anglų k.</w:t>
            </w:r>
          </w:p>
        </w:tc>
        <w:tc>
          <w:tcPr>
            <w:tcW w:w="1296" w:type="dxa"/>
            <w:hideMark/>
          </w:tcPr>
          <w:p w14:paraId="2B36A375" w14:textId="77777777" w:rsidR="004C5D1C" w:rsidRPr="00FD3AE0" w:rsidRDefault="004C5D1C" w:rsidP="00866D1F">
            <w:pPr>
              <w:jc w:val="center"/>
              <w:rPr>
                <w:color w:val="000000"/>
                <w:lang w:val="lt-LT"/>
              </w:rPr>
            </w:pPr>
            <w:r w:rsidRPr="00FD3AE0">
              <w:rPr>
                <w:color w:val="000000"/>
                <w:lang w:val="lt-LT"/>
              </w:rPr>
              <w:t>64,1</w:t>
            </w:r>
          </w:p>
        </w:tc>
        <w:tc>
          <w:tcPr>
            <w:tcW w:w="1114" w:type="dxa"/>
            <w:hideMark/>
          </w:tcPr>
          <w:p w14:paraId="6A2991EC" w14:textId="77777777" w:rsidR="004C5D1C" w:rsidRPr="00FD3AE0" w:rsidRDefault="004C5D1C" w:rsidP="00866D1F">
            <w:pPr>
              <w:jc w:val="center"/>
              <w:rPr>
                <w:color w:val="000000"/>
                <w:lang w:val="lt-LT"/>
              </w:rPr>
            </w:pPr>
            <w:r w:rsidRPr="00FD3AE0">
              <w:rPr>
                <w:color w:val="000000"/>
                <w:lang w:val="lt-LT"/>
              </w:rPr>
              <w:t>57</w:t>
            </w:r>
          </w:p>
        </w:tc>
        <w:tc>
          <w:tcPr>
            <w:tcW w:w="950" w:type="dxa"/>
            <w:hideMark/>
          </w:tcPr>
          <w:p w14:paraId="57D00371" w14:textId="77777777" w:rsidR="004C5D1C" w:rsidRPr="00FD3AE0" w:rsidRDefault="004C5D1C" w:rsidP="00866D1F">
            <w:pPr>
              <w:jc w:val="center"/>
              <w:rPr>
                <w:color w:val="000000"/>
                <w:lang w:val="lt-LT"/>
              </w:rPr>
            </w:pPr>
            <w:r w:rsidRPr="00FD3AE0">
              <w:rPr>
                <w:color w:val="000000"/>
                <w:lang w:val="lt-LT"/>
              </w:rPr>
              <w:t>71</w:t>
            </w:r>
          </w:p>
        </w:tc>
        <w:tc>
          <w:tcPr>
            <w:tcW w:w="950" w:type="dxa"/>
            <w:hideMark/>
          </w:tcPr>
          <w:p w14:paraId="6220F7CA" w14:textId="77777777" w:rsidR="004C5D1C" w:rsidRPr="00FD3AE0" w:rsidRDefault="004C5D1C" w:rsidP="00866D1F">
            <w:pPr>
              <w:jc w:val="center"/>
              <w:rPr>
                <w:color w:val="000000"/>
                <w:lang w:val="lt-LT"/>
              </w:rPr>
            </w:pPr>
            <w:r w:rsidRPr="00FD3AE0">
              <w:rPr>
                <w:color w:val="000000"/>
                <w:lang w:val="lt-LT"/>
              </w:rPr>
              <w:t>55,1</w:t>
            </w:r>
          </w:p>
        </w:tc>
        <w:tc>
          <w:tcPr>
            <w:tcW w:w="1296" w:type="dxa"/>
            <w:noWrap/>
            <w:hideMark/>
          </w:tcPr>
          <w:p w14:paraId="25CEF63F" w14:textId="77777777" w:rsidR="004C5D1C" w:rsidRPr="00FD3AE0" w:rsidRDefault="004C5D1C" w:rsidP="00866D1F">
            <w:pPr>
              <w:jc w:val="center"/>
              <w:rPr>
                <w:color w:val="000000"/>
                <w:lang w:val="lt-LT"/>
              </w:rPr>
            </w:pPr>
            <w:r w:rsidRPr="00FD3AE0">
              <w:rPr>
                <w:color w:val="000000"/>
                <w:lang w:val="lt-LT"/>
              </w:rPr>
              <w:t>0,90</w:t>
            </w:r>
          </w:p>
        </w:tc>
        <w:tc>
          <w:tcPr>
            <w:tcW w:w="1441" w:type="dxa"/>
            <w:shd w:val="clear" w:color="auto" w:fill="FFFF00"/>
            <w:noWrap/>
            <w:hideMark/>
          </w:tcPr>
          <w:p w14:paraId="0FC99E04" w14:textId="77777777" w:rsidR="004C5D1C" w:rsidRPr="00FD3AE0" w:rsidRDefault="004C5D1C" w:rsidP="00866D1F">
            <w:pPr>
              <w:jc w:val="center"/>
              <w:rPr>
                <w:color w:val="000000"/>
                <w:highlight w:val="yellow"/>
                <w:lang w:val="lt-LT"/>
              </w:rPr>
            </w:pPr>
            <w:r w:rsidRPr="00FD3AE0">
              <w:rPr>
                <w:color w:val="000000"/>
                <w:highlight w:val="yellow"/>
                <w:lang w:val="lt-LT"/>
              </w:rPr>
              <w:t>1,03</w:t>
            </w:r>
          </w:p>
        </w:tc>
      </w:tr>
      <w:tr w:rsidR="004C5D1C" w:rsidRPr="00FD3AE0" w14:paraId="4D7AEF83" w14:textId="77777777" w:rsidTr="006B7490">
        <w:trPr>
          <w:trHeight w:val="324"/>
        </w:trPr>
        <w:tc>
          <w:tcPr>
            <w:tcW w:w="2547" w:type="dxa"/>
            <w:hideMark/>
          </w:tcPr>
          <w:p w14:paraId="082C328D" w14:textId="77777777" w:rsidR="004C5D1C" w:rsidRPr="00FD3AE0" w:rsidRDefault="004C5D1C" w:rsidP="006B7490">
            <w:pPr>
              <w:jc w:val="both"/>
              <w:rPr>
                <w:b/>
                <w:bCs/>
                <w:color w:val="000000"/>
                <w:lang w:val="lt-LT"/>
              </w:rPr>
            </w:pPr>
            <w:r w:rsidRPr="00FD3AE0">
              <w:rPr>
                <w:b/>
                <w:bCs/>
                <w:color w:val="000000"/>
                <w:lang w:val="lt-LT"/>
              </w:rPr>
              <w:t>Biologijos</w:t>
            </w:r>
          </w:p>
        </w:tc>
        <w:tc>
          <w:tcPr>
            <w:tcW w:w="1296" w:type="dxa"/>
            <w:hideMark/>
          </w:tcPr>
          <w:p w14:paraId="229C0A3D" w14:textId="77777777" w:rsidR="004C5D1C" w:rsidRPr="00FD3AE0" w:rsidRDefault="004C5D1C" w:rsidP="00866D1F">
            <w:pPr>
              <w:jc w:val="center"/>
              <w:rPr>
                <w:color w:val="000000"/>
                <w:lang w:val="lt-LT"/>
              </w:rPr>
            </w:pPr>
            <w:r w:rsidRPr="00FD3AE0">
              <w:rPr>
                <w:color w:val="000000"/>
                <w:lang w:val="lt-LT"/>
              </w:rPr>
              <w:t>53,7</w:t>
            </w:r>
          </w:p>
        </w:tc>
        <w:tc>
          <w:tcPr>
            <w:tcW w:w="1114" w:type="dxa"/>
            <w:hideMark/>
          </w:tcPr>
          <w:p w14:paraId="574196C8" w14:textId="77777777" w:rsidR="004C5D1C" w:rsidRPr="00FD3AE0" w:rsidRDefault="004C5D1C" w:rsidP="00866D1F">
            <w:pPr>
              <w:jc w:val="center"/>
              <w:rPr>
                <w:color w:val="000000"/>
                <w:lang w:val="lt-LT"/>
              </w:rPr>
            </w:pPr>
            <w:r w:rsidRPr="00FD3AE0">
              <w:rPr>
                <w:color w:val="000000"/>
                <w:lang w:val="lt-LT"/>
              </w:rPr>
              <w:t>50,9</w:t>
            </w:r>
          </w:p>
        </w:tc>
        <w:tc>
          <w:tcPr>
            <w:tcW w:w="950" w:type="dxa"/>
            <w:hideMark/>
          </w:tcPr>
          <w:p w14:paraId="0A426195" w14:textId="77777777" w:rsidR="004C5D1C" w:rsidRPr="00FD3AE0" w:rsidRDefault="004C5D1C" w:rsidP="00866D1F">
            <w:pPr>
              <w:jc w:val="center"/>
              <w:rPr>
                <w:color w:val="000000"/>
                <w:lang w:val="lt-LT"/>
              </w:rPr>
            </w:pPr>
            <w:r w:rsidRPr="00FD3AE0">
              <w:rPr>
                <w:color w:val="000000"/>
                <w:lang w:val="lt-LT"/>
              </w:rPr>
              <w:t>55,1</w:t>
            </w:r>
          </w:p>
        </w:tc>
        <w:tc>
          <w:tcPr>
            <w:tcW w:w="950" w:type="dxa"/>
            <w:hideMark/>
          </w:tcPr>
          <w:p w14:paraId="2FA64C53" w14:textId="77777777" w:rsidR="004C5D1C" w:rsidRPr="00FD3AE0" w:rsidRDefault="004C5D1C" w:rsidP="00866D1F">
            <w:pPr>
              <w:jc w:val="center"/>
              <w:rPr>
                <w:color w:val="000000"/>
                <w:lang w:val="lt-LT"/>
              </w:rPr>
            </w:pPr>
            <w:r w:rsidRPr="00FD3AE0">
              <w:rPr>
                <w:color w:val="000000"/>
                <w:lang w:val="lt-LT"/>
              </w:rPr>
              <w:t>50,7</w:t>
            </w:r>
          </w:p>
        </w:tc>
        <w:tc>
          <w:tcPr>
            <w:tcW w:w="1296" w:type="dxa"/>
            <w:noWrap/>
            <w:hideMark/>
          </w:tcPr>
          <w:p w14:paraId="19CAD2AA" w14:textId="77777777" w:rsidR="004C5D1C" w:rsidRPr="00FD3AE0" w:rsidRDefault="004C5D1C" w:rsidP="00866D1F">
            <w:pPr>
              <w:jc w:val="center"/>
              <w:rPr>
                <w:color w:val="000000"/>
                <w:lang w:val="lt-LT"/>
              </w:rPr>
            </w:pPr>
            <w:r w:rsidRPr="00FD3AE0">
              <w:rPr>
                <w:color w:val="000000"/>
                <w:lang w:val="lt-LT"/>
              </w:rPr>
              <w:t>0,97</w:t>
            </w:r>
          </w:p>
        </w:tc>
        <w:tc>
          <w:tcPr>
            <w:tcW w:w="1441" w:type="dxa"/>
            <w:shd w:val="clear" w:color="auto" w:fill="FFFF00"/>
            <w:noWrap/>
            <w:hideMark/>
          </w:tcPr>
          <w:p w14:paraId="15007450" w14:textId="77777777" w:rsidR="004C5D1C" w:rsidRPr="00FD3AE0" w:rsidRDefault="004C5D1C" w:rsidP="00866D1F">
            <w:pPr>
              <w:jc w:val="center"/>
              <w:rPr>
                <w:color w:val="000000"/>
                <w:highlight w:val="yellow"/>
                <w:lang w:val="lt-LT"/>
              </w:rPr>
            </w:pPr>
            <w:r w:rsidRPr="00FD3AE0">
              <w:rPr>
                <w:color w:val="000000"/>
                <w:highlight w:val="yellow"/>
                <w:lang w:val="lt-LT"/>
              </w:rPr>
              <w:t>1,00</w:t>
            </w:r>
          </w:p>
        </w:tc>
      </w:tr>
      <w:tr w:rsidR="004C5D1C" w:rsidRPr="00FD3AE0" w14:paraId="20DD8D48" w14:textId="77777777" w:rsidTr="006B7490">
        <w:trPr>
          <w:trHeight w:val="58"/>
        </w:trPr>
        <w:tc>
          <w:tcPr>
            <w:tcW w:w="2547" w:type="dxa"/>
            <w:hideMark/>
          </w:tcPr>
          <w:p w14:paraId="00435540" w14:textId="77777777" w:rsidR="004C5D1C" w:rsidRPr="00FD3AE0" w:rsidRDefault="004C5D1C" w:rsidP="006B7490">
            <w:pPr>
              <w:jc w:val="both"/>
              <w:rPr>
                <w:b/>
                <w:bCs/>
                <w:color w:val="000000"/>
                <w:lang w:val="lt-LT"/>
              </w:rPr>
            </w:pPr>
            <w:r w:rsidRPr="00FD3AE0">
              <w:rPr>
                <w:b/>
                <w:bCs/>
                <w:color w:val="000000"/>
                <w:lang w:val="lt-LT"/>
              </w:rPr>
              <w:t>Chemijos</w:t>
            </w:r>
          </w:p>
        </w:tc>
        <w:tc>
          <w:tcPr>
            <w:tcW w:w="1296" w:type="dxa"/>
            <w:hideMark/>
          </w:tcPr>
          <w:p w14:paraId="322A37DE" w14:textId="77777777" w:rsidR="004C5D1C" w:rsidRPr="00FD3AE0" w:rsidRDefault="004C5D1C" w:rsidP="00866D1F">
            <w:pPr>
              <w:jc w:val="center"/>
              <w:rPr>
                <w:color w:val="000000"/>
                <w:lang w:val="lt-LT"/>
              </w:rPr>
            </w:pPr>
            <w:r w:rsidRPr="00FD3AE0">
              <w:rPr>
                <w:color w:val="000000"/>
                <w:lang w:val="lt-LT"/>
              </w:rPr>
              <w:t>61</w:t>
            </w:r>
          </w:p>
        </w:tc>
        <w:tc>
          <w:tcPr>
            <w:tcW w:w="1114" w:type="dxa"/>
            <w:hideMark/>
          </w:tcPr>
          <w:p w14:paraId="18ADFB4C" w14:textId="77777777" w:rsidR="004C5D1C" w:rsidRPr="00FD3AE0" w:rsidRDefault="004C5D1C" w:rsidP="00866D1F">
            <w:pPr>
              <w:jc w:val="center"/>
              <w:rPr>
                <w:color w:val="000000"/>
                <w:lang w:val="lt-LT"/>
              </w:rPr>
            </w:pPr>
            <w:r w:rsidRPr="00FD3AE0">
              <w:rPr>
                <w:color w:val="000000"/>
                <w:lang w:val="lt-LT"/>
              </w:rPr>
              <w:t>52,7</w:t>
            </w:r>
          </w:p>
        </w:tc>
        <w:tc>
          <w:tcPr>
            <w:tcW w:w="950" w:type="dxa"/>
            <w:hideMark/>
          </w:tcPr>
          <w:p w14:paraId="658E4496" w14:textId="77777777" w:rsidR="004C5D1C" w:rsidRPr="00FD3AE0" w:rsidRDefault="004C5D1C" w:rsidP="00866D1F">
            <w:pPr>
              <w:jc w:val="center"/>
              <w:rPr>
                <w:color w:val="000000"/>
                <w:lang w:val="lt-LT"/>
              </w:rPr>
            </w:pPr>
            <w:r w:rsidRPr="00FD3AE0">
              <w:rPr>
                <w:color w:val="000000"/>
                <w:lang w:val="lt-LT"/>
              </w:rPr>
              <w:t>52,3</w:t>
            </w:r>
          </w:p>
        </w:tc>
        <w:tc>
          <w:tcPr>
            <w:tcW w:w="950" w:type="dxa"/>
            <w:hideMark/>
          </w:tcPr>
          <w:p w14:paraId="1DEA0E41" w14:textId="77777777" w:rsidR="004C5D1C" w:rsidRPr="00FD3AE0" w:rsidRDefault="004C5D1C" w:rsidP="00866D1F">
            <w:pPr>
              <w:jc w:val="center"/>
              <w:rPr>
                <w:lang w:val="lt-LT"/>
              </w:rPr>
            </w:pPr>
            <w:r w:rsidRPr="00FD3AE0">
              <w:rPr>
                <w:lang w:val="lt-LT"/>
              </w:rPr>
              <w:t>46,6</w:t>
            </w:r>
          </w:p>
        </w:tc>
        <w:tc>
          <w:tcPr>
            <w:tcW w:w="1296" w:type="dxa"/>
            <w:shd w:val="clear" w:color="auto" w:fill="FFFF00"/>
            <w:noWrap/>
            <w:hideMark/>
          </w:tcPr>
          <w:p w14:paraId="37318C56" w14:textId="77777777" w:rsidR="004C5D1C" w:rsidRPr="00FD3AE0" w:rsidRDefault="004C5D1C" w:rsidP="00866D1F">
            <w:pPr>
              <w:jc w:val="center"/>
              <w:rPr>
                <w:color w:val="000000"/>
                <w:lang w:val="lt-LT"/>
              </w:rPr>
            </w:pPr>
            <w:r w:rsidRPr="00FD3AE0">
              <w:rPr>
                <w:color w:val="000000"/>
                <w:lang w:val="lt-LT"/>
              </w:rPr>
              <w:t>1,16</w:t>
            </w:r>
          </w:p>
        </w:tc>
        <w:tc>
          <w:tcPr>
            <w:tcW w:w="1441" w:type="dxa"/>
            <w:shd w:val="clear" w:color="auto" w:fill="FFFF00"/>
            <w:noWrap/>
            <w:hideMark/>
          </w:tcPr>
          <w:p w14:paraId="02E185FB" w14:textId="77777777" w:rsidR="004C5D1C" w:rsidRPr="00FD3AE0" w:rsidRDefault="004C5D1C" w:rsidP="00866D1F">
            <w:pPr>
              <w:jc w:val="center"/>
              <w:rPr>
                <w:color w:val="000000"/>
                <w:lang w:val="lt-LT"/>
              </w:rPr>
            </w:pPr>
            <w:r w:rsidRPr="00FD3AE0">
              <w:rPr>
                <w:color w:val="000000"/>
                <w:lang w:val="lt-LT"/>
              </w:rPr>
              <w:t>1,13</w:t>
            </w:r>
          </w:p>
        </w:tc>
      </w:tr>
      <w:tr w:rsidR="004C5D1C" w:rsidRPr="00FD3AE0" w14:paraId="7BC34E1D" w14:textId="77777777" w:rsidTr="006B7490">
        <w:trPr>
          <w:trHeight w:val="324"/>
        </w:trPr>
        <w:tc>
          <w:tcPr>
            <w:tcW w:w="2547" w:type="dxa"/>
            <w:hideMark/>
          </w:tcPr>
          <w:p w14:paraId="6E81C53E" w14:textId="77777777" w:rsidR="004C5D1C" w:rsidRPr="00FD3AE0" w:rsidRDefault="004C5D1C" w:rsidP="006B7490">
            <w:pPr>
              <w:jc w:val="both"/>
              <w:rPr>
                <w:b/>
                <w:bCs/>
                <w:color w:val="000000"/>
                <w:lang w:val="lt-LT"/>
              </w:rPr>
            </w:pPr>
            <w:r w:rsidRPr="00FD3AE0">
              <w:rPr>
                <w:b/>
                <w:bCs/>
                <w:color w:val="000000"/>
                <w:lang w:val="lt-LT"/>
              </w:rPr>
              <w:t>Fizikos</w:t>
            </w:r>
          </w:p>
        </w:tc>
        <w:tc>
          <w:tcPr>
            <w:tcW w:w="1296" w:type="dxa"/>
            <w:hideMark/>
          </w:tcPr>
          <w:p w14:paraId="0378D450" w14:textId="77777777" w:rsidR="004C5D1C" w:rsidRPr="00FD3AE0" w:rsidRDefault="004C5D1C" w:rsidP="00866D1F">
            <w:pPr>
              <w:jc w:val="center"/>
              <w:rPr>
                <w:color w:val="000000"/>
                <w:lang w:val="lt-LT"/>
              </w:rPr>
            </w:pPr>
            <w:r w:rsidRPr="00FD3AE0">
              <w:rPr>
                <w:color w:val="000000"/>
                <w:lang w:val="lt-LT"/>
              </w:rPr>
              <w:t>47,1</w:t>
            </w:r>
          </w:p>
        </w:tc>
        <w:tc>
          <w:tcPr>
            <w:tcW w:w="1114" w:type="dxa"/>
            <w:hideMark/>
          </w:tcPr>
          <w:p w14:paraId="4D75AD0B" w14:textId="77777777" w:rsidR="004C5D1C" w:rsidRPr="00FD3AE0" w:rsidRDefault="004C5D1C" w:rsidP="00866D1F">
            <w:pPr>
              <w:jc w:val="center"/>
              <w:rPr>
                <w:color w:val="000000"/>
                <w:lang w:val="lt-LT"/>
              </w:rPr>
            </w:pPr>
            <w:r w:rsidRPr="00FD3AE0">
              <w:rPr>
                <w:color w:val="000000"/>
                <w:lang w:val="lt-LT"/>
              </w:rPr>
              <w:t>52,8</w:t>
            </w:r>
          </w:p>
        </w:tc>
        <w:tc>
          <w:tcPr>
            <w:tcW w:w="950" w:type="dxa"/>
            <w:hideMark/>
          </w:tcPr>
          <w:p w14:paraId="367C70BD" w14:textId="77777777" w:rsidR="004C5D1C" w:rsidRPr="00FD3AE0" w:rsidRDefault="004C5D1C" w:rsidP="00866D1F">
            <w:pPr>
              <w:jc w:val="center"/>
              <w:rPr>
                <w:color w:val="000000"/>
                <w:lang w:val="lt-LT"/>
              </w:rPr>
            </w:pPr>
            <w:r w:rsidRPr="00FD3AE0">
              <w:rPr>
                <w:color w:val="000000"/>
                <w:lang w:val="lt-LT"/>
              </w:rPr>
              <w:t>46,5</w:t>
            </w:r>
          </w:p>
        </w:tc>
        <w:tc>
          <w:tcPr>
            <w:tcW w:w="950" w:type="dxa"/>
            <w:hideMark/>
          </w:tcPr>
          <w:p w14:paraId="5EFDD228" w14:textId="77777777" w:rsidR="004C5D1C" w:rsidRPr="00FD3AE0" w:rsidRDefault="004C5D1C" w:rsidP="00866D1F">
            <w:pPr>
              <w:jc w:val="center"/>
              <w:rPr>
                <w:lang w:val="lt-LT"/>
              </w:rPr>
            </w:pPr>
            <w:r w:rsidRPr="00FD3AE0">
              <w:rPr>
                <w:lang w:val="lt-LT"/>
              </w:rPr>
              <w:t>42,7</w:t>
            </w:r>
          </w:p>
        </w:tc>
        <w:tc>
          <w:tcPr>
            <w:tcW w:w="1296" w:type="dxa"/>
            <w:shd w:val="clear" w:color="auto" w:fill="FFFF00"/>
            <w:noWrap/>
            <w:hideMark/>
          </w:tcPr>
          <w:p w14:paraId="4A743E05" w14:textId="77777777" w:rsidR="004C5D1C" w:rsidRPr="00FD3AE0" w:rsidRDefault="004C5D1C" w:rsidP="00866D1F">
            <w:pPr>
              <w:jc w:val="center"/>
              <w:rPr>
                <w:color w:val="000000"/>
                <w:lang w:val="lt-LT"/>
              </w:rPr>
            </w:pPr>
            <w:r w:rsidRPr="00FD3AE0">
              <w:rPr>
                <w:color w:val="000000"/>
                <w:lang w:val="lt-LT"/>
              </w:rPr>
              <w:t>1,01</w:t>
            </w:r>
          </w:p>
        </w:tc>
        <w:tc>
          <w:tcPr>
            <w:tcW w:w="1441" w:type="dxa"/>
            <w:shd w:val="clear" w:color="auto" w:fill="FFFF00"/>
            <w:noWrap/>
            <w:hideMark/>
          </w:tcPr>
          <w:p w14:paraId="687C1876" w14:textId="77777777" w:rsidR="004C5D1C" w:rsidRPr="00FD3AE0" w:rsidRDefault="004C5D1C" w:rsidP="00866D1F">
            <w:pPr>
              <w:jc w:val="center"/>
              <w:rPr>
                <w:color w:val="000000"/>
                <w:lang w:val="lt-LT"/>
              </w:rPr>
            </w:pPr>
            <w:r w:rsidRPr="00FD3AE0">
              <w:rPr>
                <w:color w:val="000000"/>
                <w:lang w:val="lt-LT"/>
              </w:rPr>
              <w:t>1,23</w:t>
            </w:r>
          </w:p>
        </w:tc>
      </w:tr>
      <w:tr w:rsidR="004C5D1C" w:rsidRPr="00FD3AE0" w14:paraId="73B1EC6C" w14:textId="77777777" w:rsidTr="006B7490">
        <w:trPr>
          <w:trHeight w:val="324"/>
        </w:trPr>
        <w:tc>
          <w:tcPr>
            <w:tcW w:w="2547" w:type="dxa"/>
            <w:hideMark/>
          </w:tcPr>
          <w:p w14:paraId="0E98BA48" w14:textId="77777777" w:rsidR="004C5D1C" w:rsidRPr="00FD3AE0" w:rsidRDefault="004C5D1C" w:rsidP="006B7490">
            <w:pPr>
              <w:jc w:val="both"/>
              <w:rPr>
                <w:b/>
                <w:bCs/>
                <w:color w:val="000000"/>
                <w:lang w:val="lt-LT"/>
              </w:rPr>
            </w:pPr>
            <w:r w:rsidRPr="00FD3AE0">
              <w:rPr>
                <w:b/>
                <w:bCs/>
                <w:color w:val="000000"/>
                <w:lang w:val="lt-LT"/>
              </w:rPr>
              <w:t>Istorijos</w:t>
            </w:r>
          </w:p>
        </w:tc>
        <w:tc>
          <w:tcPr>
            <w:tcW w:w="1296" w:type="dxa"/>
            <w:hideMark/>
          </w:tcPr>
          <w:p w14:paraId="142F067E" w14:textId="77777777" w:rsidR="004C5D1C" w:rsidRPr="00FD3AE0" w:rsidRDefault="004C5D1C" w:rsidP="00866D1F">
            <w:pPr>
              <w:jc w:val="center"/>
              <w:rPr>
                <w:color w:val="000000"/>
                <w:lang w:val="lt-LT"/>
              </w:rPr>
            </w:pPr>
            <w:r w:rsidRPr="00FD3AE0">
              <w:rPr>
                <w:color w:val="000000"/>
                <w:lang w:val="lt-LT"/>
              </w:rPr>
              <w:t>48,3</w:t>
            </w:r>
          </w:p>
        </w:tc>
        <w:tc>
          <w:tcPr>
            <w:tcW w:w="1114" w:type="dxa"/>
            <w:hideMark/>
          </w:tcPr>
          <w:p w14:paraId="6B18DB4D" w14:textId="77777777" w:rsidR="004C5D1C" w:rsidRPr="00FD3AE0" w:rsidRDefault="004C5D1C" w:rsidP="00866D1F">
            <w:pPr>
              <w:jc w:val="center"/>
              <w:rPr>
                <w:color w:val="000000"/>
                <w:lang w:val="lt-LT"/>
              </w:rPr>
            </w:pPr>
            <w:r w:rsidRPr="00FD3AE0">
              <w:rPr>
                <w:color w:val="000000"/>
                <w:lang w:val="lt-LT"/>
              </w:rPr>
              <w:t>52,5</w:t>
            </w:r>
          </w:p>
        </w:tc>
        <w:tc>
          <w:tcPr>
            <w:tcW w:w="950" w:type="dxa"/>
            <w:hideMark/>
          </w:tcPr>
          <w:p w14:paraId="33A1F669" w14:textId="77777777" w:rsidR="004C5D1C" w:rsidRPr="00FD3AE0" w:rsidRDefault="004C5D1C" w:rsidP="00866D1F">
            <w:pPr>
              <w:jc w:val="center"/>
              <w:rPr>
                <w:color w:val="000000"/>
                <w:lang w:val="lt-LT"/>
              </w:rPr>
            </w:pPr>
            <w:r w:rsidRPr="00FD3AE0">
              <w:rPr>
                <w:color w:val="000000"/>
                <w:lang w:val="lt-LT"/>
              </w:rPr>
              <w:t>54,2</w:t>
            </w:r>
          </w:p>
        </w:tc>
        <w:tc>
          <w:tcPr>
            <w:tcW w:w="950" w:type="dxa"/>
            <w:hideMark/>
          </w:tcPr>
          <w:p w14:paraId="6776E119" w14:textId="77777777" w:rsidR="004C5D1C" w:rsidRPr="00FD3AE0" w:rsidRDefault="004C5D1C" w:rsidP="00866D1F">
            <w:pPr>
              <w:jc w:val="center"/>
              <w:rPr>
                <w:lang w:val="lt-LT"/>
              </w:rPr>
            </w:pPr>
            <w:r w:rsidRPr="00FD3AE0">
              <w:rPr>
                <w:lang w:val="lt-LT"/>
              </w:rPr>
              <w:t>47,4</w:t>
            </w:r>
          </w:p>
        </w:tc>
        <w:tc>
          <w:tcPr>
            <w:tcW w:w="1296" w:type="dxa"/>
            <w:shd w:val="clear" w:color="auto" w:fill="auto"/>
            <w:noWrap/>
            <w:hideMark/>
          </w:tcPr>
          <w:p w14:paraId="56A67CCF" w14:textId="77777777" w:rsidR="004C5D1C" w:rsidRPr="00FD3AE0" w:rsidRDefault="004C5D1C" w:rsidP="00866D1F">
            <w:pPr>
              <w:jc w:val="center"/>
              <w:rPr>
                <w:color w:val="000000"/>
                <w:lang w:val="lt-LT"/>
              </w:rPr>
            </w:pPr>
            <w:r w:rsidRPr="00FD3AE0">
              <w:rPr>
                <w:color w:val="000000"/>
                <w:lang w:val="lt-LT"/>
              </w:rPr>
              <w:t>0,89</w:t>
            </w:r>
          </w:p>
        </w:tc>
        <w:tc>
          <w:tcPr>
            <w:tcW w:w="1441" w:type="dxa"/>
            <w:shd w:val="clear" w:color="auto" w:fill="FFFF00"/>
            <w:noWrap/>
            <w:hideMark/>
          </w:tcPr>
          <w:p w14:paraId="4C0EED49" w14:textId="77777777" w:rsidR="004C5D1C" w:rsidRPr="00FD3AE0" w:rsidRDefault="004C5D1C" w:rsidP="00866D1F">
            <w:pPr>
              <w:jc w:val="center"/>
              <w:rPr>
                <w:color w:val="000000"/>
                <w:lang w:val="lt-LT"/>
              </w:rPr>
            </w:pPr>
            <w:r w:rsidRPr="00FD3AE0">
              <w:rPr>
                <w:color w:val="000000"/>
                <w:lang w:val="lt-LT"/>
              </w:rPr>
              <w:t>1,11</w:t>
            </w:r>
          </w:p>
        </w:tc>
      </w:tr>
      <w:tr w:rsidR="004C5D1C" w:rsidRPr="00FD3AE0" w14:paraId="76B9BEF9" w14:textId="77777777" w:rsidTr="006B7490">
        <w:trPr>
          <w:trHeight w:val="225"/>
        </w:trPr>
        <w:tc>
          <w:tcPr>
            <w:tcW w:w="2547" w:type="dxa"/>
            <w:hideMark/>
          </w:tcPr>
          <w:p w14:paraId="0BC7E273" w14:textId="77777777" w:rsidR="004C5D1C" w:rsidRPr="00FD3AE0" w:rsidRDefault="004C5D1C" w:rsidP="006B7490">
            <w:pPr>
              <w:jc w:val="both"/>
              <w:rPr>
                <w:b/>
                <w:bCs/>
                <w:color w:val="000000"/>
                <w:lang w:val="lt-LT"/>
              </w:rPr>
            </w:pPr>
            <w:r w:rsidRPr="00FD3AE0">
              <w:rPr>
                <w:b/>
                <w:bCs/>
                <w:color w:val="000000"/>
                <w:lang w:val="lt-LT"/>
              </w:rPr>
              <w:t>Geografijos</w:t>
            </w:r>
          </w:p>
        </w:tc>
        <w:tc>
          <w:tcPr>
            <w:tcW w:w="1296" w:type="dxa"/>
            <w:hideMark/>
          </w:tcPr>
          <w:p w14:paraId="0E4708F5" w14:textId="77777777" w:rsidR="004C5D1C" w:rsidRPr="00FD3AE0" w:rsidRDefault="004C5D1C" w:rsidP="00866D1F">
            <w:pPr>
              <w:jc w:val="center"/>
              <w:rPr>
                <w:color w:val="000000"/>
                <w:lang w:val="lt-LT"/>
              </w:rPr>
            </w:pPr>
            <w:r w:rsidRPr="00FD3AE0">
              <w:rPr>
                <w:color w:val="000000"/>
                <w:lang w:val="lt-LT"/>
              </w:rPr>
              <w:t>51,3</w:t>
            </w:r>
          </w:p>
        </w:tc>
        <w:tc>
          <w:tcPr>
            <w:tcW w:w="1114" w:type="dxa"/>
            <w:hideMark/>
          </w:tcPr>
          <w:p w14:paraId="562F54CD" w14:textId="77777777" w:rsidR="004C5D1C" w:rsidRPr="00FD3AE0" w:rsidRDefault="004C5D1C" w:rsidP="00866D1F">
            <w:pPr>
              <w:jc w:val="center"/>
              <w:rPr>
                <w:color w:val="000000"/>
                <w:lang w:val="lt-LT"/>
              </w:rPr>
            </w:pPr>
            <w:r w:rsidRPr="00FD3AE0">
              <w:rPr>
                <w:color w:val="000000"/>
                <w:lang w:val="lt-LT"/>
              </w:rPr>
              <w:t>53,2</w:t>
            </w:r>
          </w:p>
        </w:tc>
        <w:tc>
          <w:tcPr>
            <w:tcW w:w="950" w:type="dxa"/>
            <w:hideMark/>
          </w:tcPr>
          <w:p w14:paraId="70D52658" w14:textId="77777777" w:rsidR="004C5D1C" w:rsidRPr="00FD3AE0" w:rsidRDefault="004C5D1C" w:rsidP="00866D1F">
            <w:pPr>
              <w:jc w:val="center"/>
              <w:rPr>
                <w:color w:val="000000"/>
                <w:lang w:val="lt-LT"/>
              </w:rPr>
            </w:pPr>
            <w:r w:rsidRPr="00FD3AE0">
              <w:rPr>
                <w:color w:val="000000"/>
                <w:lang w:val="lt-LT"/>
              </w:rPr>
              <w:t>48,1</w:t>
            </w:r>
          </w:p>
        </w:tc>
        <w:tc>
          <w:tcPr>
            <w:tcW w:w="950" w:type="dxa"/>
            <w:hideMark/>
          </w:tcPr>
          <w:p w14:paraId="3C2CF10F" w14:textId="77777777" w:rsidR="004C5D1C" w:rsidRPr="00FD3AE0" w:rsidRDefault="004C5D1C" w:rsidP="00866D1F">
            <w:pPr>
              <w:jc w:val="center"/>
              <w:rPr>
                <w:color w:val="000000"/>
                <w:lang w:val="lt-LT"/>
              </w:rPr>
            </w:pPr>
            <w:r w:rsidRPr="00FD3AE0">
              <w:rPr>
                <w:color w:val="000000"/>
                <w:lang w:val="lt-LT"/>
              </w:rPr>
              <w:t>47,3</w:t>
            </w:r>
          </w:p>
        </w:tc>
        <w:tc>
          <w:tcPr>
            <w:tcW w:w="1296" w:type="dxa"/>
            <w:shd w:val="clear" w:color="auto" w:fill="FFFF00"/>
            <w:noWrap/>
            <w:hideMark/>
          </w:tcPr>
          <w:p w14:paraId="2328A64A" w14:textId="77777777" w:rsidR="004C5D1C" w:rsidRPr="00FD3AE0" w:rsidRDefault="004C5D1C" w:rsidP="00866D1F">
            <w:pPr>
              <w:jc w:val="center"/>
              <w:rPr>
                <w:color w:val="000000"/>
                <w:lang w:val="lt-LT"/>
              </w:rPr>
            </w:pPr>
            <w:r w:rsidRPr="00FD3AE0">
              <w:rPr>
                <w:color w:val="000000"/>
                <w:lang w:val="lt-LT"/>
              </w:rPr>
              <w:t>1,07</w:t>
            </w:r>
          </w:p>
        </w:tc>
        <w:tc>
          <w:tcPr>
            <w:tcW w:w="1441" w:type="dxa"/>
            <w:shd w:val="clear" w:color="auto" w:fill="FFFF00"/>
            <w:noWrap/>
            <w:hideMark/>
          </w:tcPr>
          <w:p w14:paraId="6980368D" w14:textId="77777777" w:rsidR="004C5D1C" w:rsidRPr="00FD3AE0" w:rsidRDefault="004C5D1C" w:rsidP="00866D1F">
            <w:pPr>
              <w:jc w:val="center"/>
              <w:rPr>
                <w:color w:val="000000"/>
                <w:lang w:val="lt-LT"/>
              </w:rPr>
            </w:pPr>
            <w:r w:rsidRPr="00FD3AE0">
              <w:rPr>
                <w:color w:val="000000"/>
                <w:lang w:val="lt-LT"/>
              </w:rPr>
              <w:t>1,12</w:t>
            </w:r>
          </w:p>
        </w:tc>
      </w:tr>
      <w:tr w:rsidR="004C5D1C" w:rsidRPr="00FD3AE0" w14:paraId="0017BD31" w14:textId="77777777" w:rsidTr="006B7490">
        <w:trPr>
          <w:trHeight w:val="636"/>
        </w:trPr>
        <w:tc>
          <w:tcPr>
            <w:tcW w:w="2547" w:type="dxa"/>
            <w:hideMark/>
          </w:tcPr>
          <w:p w14:paraId="4EE04B0B" w14:textId="77777777" w:rsidR="004C5D1C" w:rsidRPr="00FD3AE0" w:rsidRDefault="004C5D1C" w:rsidP="006B7490">
            <w:pPr>
              <w:jc w:val="both"/>
              <w:rPr>
                <w:b/>
                <w:bCs/>
                <w:color w:val="000000"/>
                <w:lang w:val="lt-LT"/>
              </w:rPr>
            </w:pPr>
            <w:r w:rsidRPr="00FD3AE0">
              <w:rPr>
                <w:b/>
                <w:bCs/>
                <w:color w:val="000000"/>
                <w:lang w:val="lt-LT"/>
              </w:rPr>
              <w:t>Informacinių technologijų</w:t>
            </w:r>
          </w:p>
        </w:tc>
        <w:tc>
          <w:tcPr>
            <w:tcW w:w="1296" w:type="dxa"/>
            <w:hideMark/>
          </w:tcPr>
          <w:p w14:paraId="0DABD71E" w14:textId="77777777" w:rsidR="004C5D1C" w:rsidRPr="00FD3AE0" w:rsidRDefault="004C5D1C" w:rsidP="00866D1F">
            <w:pPr>
              <w:jc w:val="center"/>
              <w:rPr>
                <w:color w:val="000000"/>
                <w:lang w:val="lt-LT"/>
              </w:rPr>
            </w:pPr>
            <w:r w:rsidRPr="00FD3AE0">
              <w:rPr>
                <w:color w:val="000000"/>
                <w:lang w:val="lt-LT"/>
              </w:rPr>
              <w:t>48,7</w:t>
            </w:r>
          </w:p>
        </w:tc>
        <w:tc>
          <w:tcPr>
            <w:tcW w:w="1114" w:type="dxa"/>
            <w:hideMark/>
          </w:tcPr>
          <w:p w14:paraId="14683F84" w14:textId="77777777" w:rsidR="004C5D1C" w:rsidRPr="00FD3AE0" w:rsidRDefault="004C5D1C" w:rsidP="00866D1F">
            <w:pPr>
              <w:jc w:val="center"/>
              <w:rPr>
                <w:color w:val="000000"/>
                <w:lang w:val="lt-LT"/>
              </w:rPr>
            </w:pPr>
            <w:r w:rsidRPr="00FD3AE0">
              <w:rPr>
                <w:color w:val="000000"/>
                <w:lang w:val="lt-LT"/>
              </w:rPr>
              <w:t>40,5</w:t>
            </w:r>
          </w:p>
        </w:tc>
        <w:tc>
          <w:tcPr>
            <w:tcW w:w="950" w:type="dxa"/>
            <w:hideMark/>
          </w:tcPr>
          <w:p w14:paraId="7E596578" w14:textId="77777777" w:rsidR="004C5D1C" w:rsidRPr="00FD3AE0" w:rsidRDefault="004C5D1C" w:rsidP="00866D1F">
            <w:pPr>
              <w:jc w:val="center"/>
              <w:rPr>
                <w:color w:val="000000"/>
                <w:lang w:val="lt-LT"/>
              </w:rPr>
            </w:pPr>
            <w:r w:rsidRPr="00FD3AE0">
              <w:rPr>
                <w:color w:val="000000"/>
                <w:lang w:val="lt-LT"/>
              </w:rPr>
              <w:t>46,7</w:t>
            </w:r>
          </w:p>
        </w:tc>
        <w:tc>
          <w:tcPr>
            <w:tcW w:w="950" w:type="dxa"/>
            <w:hideMark/>
          </w:tcPr>
          <w:p w14:paraId="4696A77A" w14:textId="77777777" w:rsidR="004C5D1C" w:rsidRPr="00FD3AE0" w:rsidRDefault="004C5D1C" w:rsidP="00866D1F">
            <w:pPr>
              <w:jc w:val="center"/>
              <w:rPr>
                <w:color w:val="000000"/>
                <w:lang w:val="lt-LT"/>
              </w:rPr>
            </w:pPr>
            <w:r w:rsidRPr="00FD3AE0">
              <w:rPr>
                <w:color w:val="000000"/>
                <w:lang w:val="lt-LT"/>
              </w:rPr>
              <w:t>43,1</w:t>
            </w:r>
          </w:p>
        </w:tc>
        <w:tc>
          <w:tcPr>
            <w:tcW w:w="1296" w:type="dxa"/>
            <w:shd w:val="clear" w:color="auto" w:fill="FFFF00"/>
            <w:noWrap/>
            <w:hideMark/>
          </w:tcPr>
          <w:p w14:paraId="1CA3C8F7" w14:textId="77777777" w:rsidR="004C5D1C" w:rsidRPr="00FD3AE0" w:rsidRDefault="004C5D1C" w:rsidP="00866D1F">
            <w:pPr>
              <w:jc w:val="center"/>
              <w:rPr>
                <w:color w:val="000000"/>
                <w:lang w:val="lt-LT"/>
              </w:rPr>
            </w:pPr>
            <w:r w:rsidRPr="00FD3AE0">
              <w:rPr>
                <w:color w:val="000000"/>
                <w:lang w:val="lt-LT"/>
              </w:rPr>
              <w:t>1,04</w:t>
            </w:r>
          </w:p>
        </w:tc>
        <w:tc>
          <w:tcPr>
            <w:tcW w:w="1441" w:type="dxa"/>
            <w:noWrap/>
            <w:hideMark/>
          </w:tcPr>
          <w:p w14:paraId="526176CF" w14:textId="77777777" w:rsidR="004C5D1C" w:rsidRPr="00FD3AE0" w:rsidRDefault="004C5D1C" w:rsidP="00866D1F">
            <w:pPr>
              <w:jc w:val="center"/>
              <w:rPr>
                <w:color w:val="000000"/>
                <w:lang w:val="lt-LT"/>
              </w:rPr>
            </w:pPr>
            <w:r w:rsidRPr="00FD3AE0">
              <w:rPr>
                <w:color w:val="000000"/>
                <w:lang w:val="lt-LT"/>
              </w:rPr>
              <w:t>0,94</w:t>
            </w:r>
          </w:p>
        </w:tc>
      </w:tr>
      <w:tr w:rsidR="004C5D1C" w:rsidRPr="00FD3AE0" w14:paraId="1C607449" w14:textId="77777777" w:rsidTr="006B7490">
        <w:trPr>
          <w:trHeight w:val="324"/>
        </w:trPr>
        <w:tc>
          <w:tcPr>
            <w:tcW w:w="2547" w:type="dxa"/>
            <w:hideMark/>
          </w:tcPr>
          <w:p w14:paraId="29C1BA0C" w14:textId="77777777" w:rsidR="004C5D1C" w:rsidRPr="00FD3AE0" w:rsidRDefault="004C5D1C" w:rsidP="006B7490">
            <w:pPr>
              <w:jc w:val="both"/>
              <w:rPr>
                <w:b/>
                <w:bCs/>
                <w:color w:val="000000"/>
                <w:lang w:val="lt-LT"/>
              </w:rPr>
            </w:pPr>
            <w:r w:rsidRPr="00FD3AE0">
              <w:rPr>
                <w:b/>
                <w:bCs/>
                <w:color w:val="000000"/>
                <w:lang w:val="lt-LT"/>
              </w:rPr>
              <w:t>Rusų k.</w:t>
            </w:r>
          </w:p>
        </w:tc>
        <w:tc>
          <w:tcPr>
            <w:tcW w:w="1296" w:type="dxa"/>
            <w:hideMark/>
          </w:tcPr>
          <w:p w14:paraId="080B2F83" w14:textId="77777777" w:rsidR="004C5D1C" w:rsidRPr="00FD3AE0" w:rsidRDefault="004C5D1C" w:rsidP="00866D1F">
            <w:pPr>
              <w:jc w:val="center"/>
              <w:rPr>
                <w:color w:val="000000"/>
                <w:lang w:val="lt-LT"/>
              </w:rPr>
            </w:pPr>
            <w:r w:rsidRPr="00FD3AE0">
              <w:rPr>
                <w:color w:val="000000"/>
                <w:lang w:val="lt-LT"/>
              </w:rPr>
              <w:t>-</w:t>
            </w:r>
          </w:p>
        </w:tc>
        <w:tc>
          <w:tcPr>
            <w:tcW w:w="1114" w:type="dxa"/>
            <w:hideMark/>
          </w:tcPr>
          <w:p w14:paraId="302A6AD7" w14:textId="77777777" w:rsidR="004C5D1C" w:rsidRPr="00FD3AE0" w:rsidRDefault="004C5D1C" w:rsidP="00866D1F">
            <w:pPr>
              <w:jc w:val="center"/>
              <w:rPr>
                <w:color w:val="000000"/>
                <w:lang w:val="lt-LT"/>
              </w:rPr>
            </w:pPr>
            <w:r w:rsidRPr="00FD3AE0">
              <w:rPr>
                <w:color w:val="000000"/>
                <w:lang w:val="lt-LT"/>
              </w:rPr>
              <w:t>76,5</w:t>
            </w:r>
          </w:p>
        </w:tc>
        <w:tc>
          <w:tcPr>
            <w:tcW w:w="950" w:type="dxa"/>
            <w:hideMark/>
          </w:tcPr>
          <w:p w14:paraId="66518110" w14:textId="77777777" w:rsidR="004C5D1C" w:rsidRPr="00FD3AE0" w:rsidRDefault="004C5D1C" w:rsidP="00866D1F">
            <w:pPr>
              <w:jc w:val="center"/>
              <w:rPr>
                <w:color w:val="000000"/>
                <w:lang w:val="lt-LT"/>
              </w:rPr>
            </w:pPr>
            <w:r w:rsidRPr="00FD3AE0">
              <w:rPr>
                <w:color w:val="000000"/>
                <w:lang w:val="lt-LT"/>
              </w:rPr>
              <w:t>-</w:t>
            </w:r>
          </w:p>
        </w:tc>
        <w:tc>
          <w:tcPr>
            <w:tcW w:w="950" w:type="dxa"/>
            <w:hideMark/>
          </w:tcPr>
          <w:p w14:paraId="5FD11D2D" w14:textId="77777777" w:rsidR="004C5D1C" w:rsidRPr="00FD3AE0" w:rsidRDefault="004C5D1C" w:rsidP="00866D1F">
            <w:pPr>
              <w:jc w:val="center"/>
              <w:rPr>
                <w:color w:val="000000"/>
                <w:lang w:val="lt-LT"/>
              </w:rPr>
            </w:pPr>
            <w:r w:rsidRPr="00FD3AE0">
              <w:rPr>
                <w:color w:val="000000"/>
                <w:lang w:val="lt-LT"/>
              </w:rPr>
              <w:t>76,7</w:t>
            </w:r>
          </w:p>
        </w:tc>
        <w:tc>
          <w:tcPr>
            <w:tcW w:w="1296" w:type="dxa"/>
            <w:noWrap/>
            <w:hideMark/>
          </w:tcPr>
          <w:p w14:paraId="7459236F" w14:textId="77777777" w:rsidR="004C5D1C" w:rsidRPr="00FD3AE0" w:rsidRDefault="004C5D1C" w:rsidP="00866D1F">
            <w:pPr>
              <w:jc w:val="center"/>
              <w:rPr>
                <w:color w:val="000000"/>
                <w:lang w:val="lt-LT"/>
              </w:rPr>
            </w:pPr>
            <w:r w:rsidRPr="00FD3AE0">
              <w:rPr>
                <w:color w:val="000000"/>
                <w:lang w:val="lt-LT"/>
              </w:rPr>
              <w:t>-</w:t>
            </w:r>
          </w:p>
        </w:tc>
        <w:tc>
          <w:tcPr>
            <w:tcW w:w="1441" w:type="dxa"/>
            <w:shd w:val="clear" w:color="auto" w:fill="FFFF00"/>
            <w:noWrap/>
            <w:hideMark/>
          </w:tcPr>
          <w:p w14:paraId="1AB13C3B" w14:textId="77777777" w:rsidR="004C5D1C" w:rsidRPr="00FD3AE0" w:rsidRDefault="004C5D1C" w:rsidP="00866D1F">
            <w:pPr>
              <w:jc w:val="center"/>
              <w:rPr>
                <w:color w:val="000000"/>
                <w:lang w:val="lt-LT"/>
              </w:rPr>
            </w:pPr>
            <w:r w:rsidRPr="00FD3AE0">
              <w:rPr>
                <w:color w:val="000000"/>
                <w:lang w:val="lt-LT"/>
              </w:rPr>
              <w:t>1,00</w:t>
            </w:r>
          </w:p>
        </w:tc>
      </w:tr>
    </w:tbl>
    <w:p w14:paraId="3B59C79F"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 xml:space="preserve">Duomenų šaltinis: </w:t>
      </w:r>
      <w:r w:rsidRPr="00FD3AE0">
        <w:rPr>
          <w:i/>
          <w:iCs/>
        </w:rPr>
        <w:t>NŠA</w:t>
      </w:r>
    </w:p>
    <w:p w14:paraId="7E4BF3F4" w14:textId="77777777" w:rsidR="004C5D1C" w:rsidRPr="00FD3AE0" w:rsidRDefault="004C5D1C" w:rsidP="004C5D1C">
      <w:pPr>
        <w:spacing w:line="360" w:lineRule="auto"/>
      </w:pPr>
    </w:p>
    <w:p w14:paraId="42DAC5A3" w14:textId="77777777" w:rsidR="004C5D1C" w:rsidRPr="00FD3AE0" w:rsidRDefault="004C5D1C" w:rsidP="004C5D1C">
      <w:pPr>
        <w:spacing w:line="360" w:lineRule="auto"/>
        <w:ind w:firstLine="1296"/>
        <w:jc w:val="both"/>
      </w:pPr>
      <w:r w:rsidRPr="00FD3AE0">
        <w:t>2021 m. 8 brandos egzaminų abiturientų vidutinis egzamino įvertinimas yra lygus arba aukštesnis už šalies bendrojo ugdymo mokyklų vidurkį, kitų 2 egzaminų balų vidurkis nesiekia respublikos vidurkio. 2020 m. tokių egzaminų buvo 4.</w:t>
      </w:r>
    </w:p>
    <w:p w14:paraId="5DDCCA91" w14:textId="77777777" w:rsidR="004C5D1C" w:rsidRPr="00FD3AE0" w:rsidRDefault="004C5D1C" w:rsidP="004C5D1C"/>
    <w:p w14:paraId="7A53FA08" w14:textId="767A651B" w:rsidR="004C5D1C" w:rsidRPr="00FD3AE0" w:rsidRDefault="004C5D1C" w:rsidP="004C5D1C">
      <w:pPr>
        <w:jc w:val="center"/>
        <w:rPr>
          <w:b/>
          <w:bCs/>
        </w:rPr>
      </w:pPr>
      <w:r w:rsidRPr="00FD3AE0">
        <w:rPr>
          <w:b/>
          <w:bCs/>
        </w:rPr>
        <w:t>Brandos egzaminai</w:t>
      </w:r>
      <w:r w:rsidR="00866D1F" w:rsidRPr="00FD3AE0">
        <w:rPr>
          <w:b/>
          <w:bCs/>
        </w:rPr>
        <w:t xml:space="preserve"> –</w:t>
      </w:r>
      <w:r w:rsidRPr="00FD3AE0">
        <w:rPr>
          <w:b/>
          <w:bCs/>
        </w:rPr>
        <w:t xml:space="preserve"> apibendrinti VBE rezultatai</w:t>
      </w:r>
    </w:p>
    <w:p w14:paraId="02AC118D" w14:textId="77777777" w:rsidR="004C5D1C" w:rsidRPr="00FD3AE0" w:rsidRDefault="004C5D1C" w:rsidP="004C5D1C">
      <w:pPr>
        <w:jc w:val="center"/>
        <w:rPr>
          <w:b/>
        </w:rPr>
      </w:pPr>
    </w:p>
    <w:p w14:paraId="1E29FF74" w14:textId="539A9A27" w:rsidR="004C5D1C" w:rsidRPr="00FD3AE0" w:rsidRDefault="00866D1F" w:rsidP="004C5D1C">
      <w:pPr>
        <w:jc w:val="right"/>
        <w:rPr>
          <w:bCs/>
          <w:i/>
          <w:iCs/>
        </w:rPr>
      </w:pPr>
      <w:r w:rsidRPr="00FD3AE0">
        <w:rPr>
          <w:bCs/>
          <w:i/>
          <w:iCs/>
        </w:rPr>
        <w:t>1</w:t>
      </w:r>
      <w:r w:rsidR="00E53BB9" w:rsidRPr="00FD3AE0">
        <w:rPr>
          <w:bCs/>
          <w:i/>
          <w:iCs/>
        </w:rPr>
        <w:t>6</w:t>
      </w:r>
      <w:r w:rsidRPr="00FD3AE0">
        <w:rPr>
          <w:bCs/>
          <w:i/>
          <w:iCs/>
        </w:rPr>
        <w:t xml:space="preserve"> </w:t>
      </w:r>
      <w:r w:rsidR="004C5D1C" w:rsidRPr="00FD3AE0">
        <w:rPr>
          <w:bCs/>
          <w:i/>
          <w:iCs/>
        </w:rPr>
        <w:t>diagrama</w:t>
      </w:r>
    </w:p>
    <w:p w14:paraId="4C39C595" w14:textId="7B0223D1" w:rsidR="004C5D1C" w:rsidRPr="00FD3AE0" w:rsidRDefault="004C5D1C" w:rsidP="00866D1F">
      <w:pPr>
        <w:autoSpaceDE w:val="0"/>
        <w:autoSpaceDN w:val="0"/>
        <w:adjustRightInd w:val="0"/>
        <w:jc w:val="center"/>
        <w:rPr>
          <w:rFonts w:eastAsiaTheme="minorHAnsi"/>
          <w:b/>
          <w:bCs/>
          <w:lang w:eastAsia="en-US"/>
        </w:rPr>
      </w:pPr>
      <w:r w:rsidRPr="00FD3AE0">
        <w:rPr>
          <w:rFonts w:eastAsiaTheme="minorHAnsi"/>
          <w:b/>
          <w:bCs/>
          <w:lang w:eastAsia="en-US"/>
        </w:rPr>
        <w:t xml:space="preserve">Apibendrintų </w:t>
      </w:r>
      <w:r w:rsidR="00866D1F" w:rsidRPr="00FD3AE0">
        <w:rPr>
          <w:rFonts w:eastAsiaTheme="minorHAnsi"/>
          <w:b/>
          <w:bCs/>
          <w:lang w:eastAsia="en-US"/>
        </w:rPr>
        <w:t xml:space="preserve">Švenčionių rajono </w:t>
      </w:r>
      <w:r w:rsidRPr="00FD3AE0">
        <w:rPr>
          <w:rFonts w:eastAsiaTheme="minorHAnsi"/>
          <w:b/>
          <w:bCs/>
          <w:lang w:eastAsia="en-US"/>
        </w:rPr>
        <w:t>savivaldybės mokyklų 2021 m. VBE rezultatų palyginimas su šalies rezultatais, naudojant standartizuotus taškus</w:t>
      </w:r>
    </w:p>
    <w:p w14:paraId="5F5DB7B3" w14:textId="77777777" w:rsidR="004C5D1C" w:rsidRPr="00FD3AE0" w:rsidRDefault="004C5D1C" w:rsidP="004C5D1C">
      <w:pPr>
        <w:jc w:val="center"/>
        <w:rPr>
          <w:b/>
        </w:rPr>
      </w:pPr>
      <w:r w:rsidRPr="00FD3AE0">
        <w:rPr>
          <w:b/>
          <w:noProof/>
        </w:rPr>
        <w:drawing>
          <wp:inline distT="0" distB="0" distL="0" distR="0" wp14:anchorId="110E5DF4" wp14:editId="6F371F2D">
            <wp:extent cx="5394960" cy="4452025"/>
            <wp:effectExtent l="0" t="0" r="0" b="571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3083" cy="4458728"/>
                    </a:xfrm>
                    <a:prstGeom prst="rect">
                      <a:avLst/>
                    </a:prstGeom>
                    <a:noFill/>
                    <a:ln>
                      <a:noFill/>
                    </a:ln>
                  </pic:spPr>
                </pic:pic>
              </a:graphicData>
            </a:graphic>
          </wp:inline>
        </w:drawing>
      </w:r>
    </w:p>
    <w:p w14:paraId="295D2E50"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 xml:space="preserve">Duomenų šaltinis: </w:t>
      </w:r>
      <w:r w:rsidRPr="00FD3AE0">
        <w:rPr>
          <w:i/>
          <w:iCs/>
        </w:rPr>
        <w:t>NŠA</w:t>
      </w:r>
    </w:p>
    <w:p w14:paraId="76C67632" w14:textId="77777777" w:rsidR="004C5D1C" w:rsidRPr="00FD3AE0" w:rsidRDefault="004C5D1C" w:rsidP="004C5D1C">
      <w:pPr>
        <w:rPr>
          <w:b/>
        </w:rPr>
      </w:pPr>
    </w:p>
    <w:p w14:paraId="36B152C7" w14:textId="65CBAD39" w:rsidR="004C5D1C" w:rsidRPr="00FD3AE0" w:rsidRDefault="00866D1F" w:rsidP="004C5D1C">
      <w:pPr>
        <w:jc w:val="right"/>
        <w:rPr>
          <w:bCs/>
          <w:i/>
          <w:iCs/>
        </w:rPr>
      </w:pPr>
      <w:r w:rsidRPr="00FD3AE0">
        <w:rPr>
          <w:bCs/>
          <w:i/>
          <w:iCs/>
        </w:rPr>
        <w:lastRenderedPageBreak/>
        <w:t>1</w:t>
      </w:r>
      <w:r w:rsidR="00E53BB9" w:rsidRPr="00FD3AE0">
        <w:rPr>
          <w:bCs/>
          <w:i/>
          <w:iCs/>
        </w:rPr>
        <w:t>7</w:t>
      </w:r>
      <w:r w:rsidRPr="00FD3AE0">
        <w:rPr>
          <w:bCs/>
          <w:i/>
          <w:iCs/>
        </w:rPr>
        <w:t xml:space="preserve"> </w:t>
      </w:r>
      <w:r w:rsidR="004C5D1C" w:rsidRPr="00FD3AE0">
        <w:rPr>
          <w:bCs/>
          <w:i/>
          <w:iCs/>
        </w:rPr>
        <w:t>diagrama</w:t>
      </w:r>
    </w:p>
    <w:p w14:paraId="212E6B41" w14:textId="77777777" w:rsidR="00866D1F" w:rsidRPr="00FD3AE0" w:rsidRDefault="00866D1F" w:rsidP="004C5D1C">
      <w:pPr>
        <w:jc w:val="right"/>
        <w:rPr>
          <w:bCs/>
          <w:i/>
          <w:iCs/>
        </w:rPr>
      </w:pPr>
    </w:p>
    <w:p w14:paraId="4BC16473" w14:textId="77777777" w:rsidR="004C5D1C" w:rsidRPr="00FD3AE0" w:rsidRDefault="004C5D1C" w:rsidP="00866D1F">
      <w:pPr>
        <w:jc w:val="center"/>
        <w:rPr>
          <w:b/>
          <w:bCs/>
        </w:rPr>
      </w:pPr>
      <w:r w:rsidRPr="00FD3AE0">
        <w:rPr>
          <w:rFonts w:eastAsiaTheme="minorHAnsi"/>
          <w:b/>
          <w:bCs/>
          <w:lang w:eastAsia="en-US"/>
        </w:rPr>
        <w:t>Švenčionių rajono savivaldybės 2021 m. VBE balų vidurkių palyginimas su šalies rezultatais, naudojant standartizuotus taškus</w:t>
      </w:r>
    </w:p>
    <w:p w14:paraId="5537668B" w14:textId="77777777" w:rsidR="004C5D1C" w:rsidRPr="00FD3AE0" w:rsidRDefault="004C5D1C" w:rsidP="004C5D1C">
      <w:pPr>
        <w:jc w:val="center"/>
        <w:rPr>
          <w:b/>
        </w:rPr>
      </w:pPr>
      <w:r w:rsidRPr="00FD3AE0">
        <w:rPr>
          <w:b/>
          <w:noProof/>
        </w:rPr>
        <w:drawing>
          <wp:inline distT="0" distB="0" distL="0" distR="0" wp14:anchorId="30B3E168" wp14:editId="7FDB2786">
            <wp:extent cx="6299835" cy="5198745"/>
            <wp:effectExtent l="0" t="0" r="5715" b="190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9835" cy="5198745"/>
                    </a:xfrm>
                    <a:prstGeom prst="rect">
                      <a:avLst/>
                    </a:prstGeom>
                    <a:noFill/>
                    <a:ln>
                      <a:noFill/>
                    </a:ln>
                  </pic:spPr>
                </pic:pic>
              </a:graphicData>
            </a:graphic>
          </wp:inline>
        </w:drawing>
      </w:r>
    </w:p>
    <w:p w14:paraId="4965C95F"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 xml:space="preserve">Duomenų šaltinis: </w:t>
      </w:r>
      <w:r w:rsidRPr="00FD3AE0">
        <w:rPr>
          <w:i/>
          <w:iCs/>
        </w:rPr>
        <w:t>NŠA</w:t>
      </w:r>
    </w:p>
    <w:p w14:paraId="60EB2A69" w14:textId="77777777" w:rsidR="004C5D1C" w:rsidRPr="00FD3AE0" w:rsidRDefault="004C5D1C" w:rsidP="004C5D1C">
      <w:pPr>
        <w:rPr>
          <w:b/>
        </w:rPr>
      </w:pPr>
    </w:p>
    <w:p w14:paraId="6E48F5B5" w14:textId="77777777" w:rsidR="00866D1F" w:rsidRPr="00FD3AE0" w:rsidRDefault="00866D1F" w:rsidP="004C5D1C">
      <w:pPr>
        <w:autoSpaceDE w:val="0"/>
        <w:autoSpaceDN w:val="0"/>
        <w:adjustRightInd w:val="0"/>
        <w:spacing w:line="360" w:lineRule="auto"/>
        <w:ind w:firstLine="1298"/>
        <w:jc w:val="both"/>
        <w:rPr>
          <w:rFonts w:eastAsiaTheme="minorHAnsi"/>
          <w:lang w:eastAsia="en-US"/>
        </w:rPr>
      </w:pPr>
    </w:p>
    <w:p w14:paraId="38C6E360" w14:textId="0CD54F1E" w:rsidR="004C5D1C" w:rsidRPr="00FD3AE0" w:rsidRDefault="004C5D1C" w:rsidP="004C5D1C">
      <w:pPr>
        <w:autoSpaceDE w:val="0"/>
        <w:autoSpaceDN w:val="0"/>
        <w:adjustRightInd w:val="0"/>
        <w:spacing w:line="360" w:lineRule="auto"/>
        <w:ind w:firstLine="1298"/>
        <w:jc w:val="both"/>
        <w:rPr>
          <w:rFonts w:eastAsiaTheme="minorHAnsi"/>
          <w:lang w:eastAsia="en-US"/>
        </w:rPr>
      </w:pPr>
      <w:r w:rsidRPr="00FD3AE0">
        <w:rPr>
          <w:rFonts w:eastAsiaTheme="minorHAnsi"/>
          <w:lang w:eastAsia="en-US"/>
        </w:rPr>
        <w:t>Švenčionių rajono savivaldybės standartizuotas apibendrintas VBE rodiklis 2021 m. pirmą kartą šiek tiek (0,01) viršijo Lietuvos mokyklų vidurkį, o 2020 m. buvo žemesnis už Lietuvos mokyklų vidurkį (0,4). Taip pat teigiamas išliko ir savivaldybės standartizuotas visų VBE įvertinimų vidurkis (0,13 viršijo Lietuvos vidurkį, nors lyginant su 2020 m. šiek tiek sumažėjo (buvo 0,9). 2020 m. ir 2021 m. už Lietuvos vidurkį pagal standartizuotus VBE įvertinimų vidurkius buvo žemesnis 3 iš 9 VB egzaminų (2020 m. – istorijos, lietuvių k. ir anglų k., 2021 m. – lietuvių k., anglų k. ir informacinių technologijų).</w:t>
      </w:r>
    </w:p>
    <w:p w14:paraId="410D9C90" w14:textId="77777777" w:rsidR="004C5D1C" w:rsidRPr="00FD3AE0" w:rsidRDefault="004C5D1C" w:rsidP="004C5D1C">
      <w:pPr>
        <w:autoSpaceDE w:val="0"/>
        <w:autoSpaceDN w:val="0"/>
        <w:adjustRightInd w:val="0"/>
        <w:ind w:firstLine="1296"/>
        <w:jc w:val="both"/>
        <w:rPr>
          <w:rFonts w:eastAsiaTheme="minorHAnsi"/>
          <w:lang w:eastAsia="en-US"/>
        </w:rPr>
      </w:pPr>
    </w:p>
    <w:p w14:paraId="5DFA3D2D" w14:textId="77777777" w:rsidR="00866D1F" w:rsidRPr="00FD3AE0" w:rsidRDefault="00866D1F" w:rsidP="004C5D1C">
      <w:pPr>
        <w:jc w:val="right"/>
        <w:rPr>
          <w:i/>
          <w:iCs/>
          <w:color w:val="000000"/>
        </w:rPr>
      </w:pPr>
    </w:p>
    <w:p w14:paraId="68DCF6B9" w14:textId="77777777" w:rsidR="00866D1F" w:rsidRPr="00FD3AE0" w:rsidRDefault="00866D1F" w:rsidP="004C5D1C">
      <w:pPr>
        <w:jc w:val="right"/>
        <w:rPr>
          <w:i/>
          <w:iCs/>
          <w:color w:val="000000"/>
        </w:rPr>
      </w:pPr>
    </w:p>
    <w:p w14:paraId="033FC26D" w14:textId="77777777" w:rsidR="00866D1F" w:rsidRPr="00FD3AE0" w:rsidRDefault="00866D1F" w:rsidP="004C5D1C">
      <w:pPr>
        <w:jc w:val="right"/>
        <w:rPr>
          <w:i/>
          <w:iCs/>
          <w:color w:val="000000"/>
        </w:rPr>
      </w:pPr>
    </w:p>
    <w:p w14:paraId="22B6B082" w14:textId="77777777" w:rsidR="00866D1F" w:rsidRPr="00FD3AE0" w:rsidRDefault="00866D1F" w:rsidP="004C5D1C">
      <w:pPr>
        <w:jc w:val="right"/>
        <w:rPr>
          <w:i/>
          <w:iCs/>
          <w:color w:val="000000"/>
        </w:rPr>
      </w:pPr>
    </w:p>
    <w:p w14:paraId="30657609" w14:textId="77777777" w:rsidR="00866D1F" w:rsidRPr="00FD3AE0" w:rsidRDefault="00866D1F" w:rsidP="004C5D1C">
      <w:pPr>
        <w:jc w:val="right"/>
        <w:rPr>
          <w:i/>
          <w:iCs/>
          <w:color w:val="000000"/>
        </w:rPr>
      </w:pPr>
    </w:p>
    <w:p w14:paraId="79E9EF7E" w14:textId="77777777" w:rsidR="00866D1F" w:rsidRPr="00FD3AE0" w:rsidRDefault="00866D1F" w:rsidP="004C5D1C">
      <w:pPr>
        <w:jc w:val="right"/>
        <w:rPr>
          <w:i/>
          <w:iCs/>
          <w:color w:val="000000"/>
        </w:rPr>
      </w:pPr>
    </w:p>
    <w:p w14:paraId="423C0D1D" w14:textId="3F6DFF5A" w:rsidR="004C5D1C" w:rsidRPr="00FD3AE0" w:rsidRDefault="00866D1F" w:rsidP="004C5D1C">
      <w:pPr>
        <w:jc w:val="right"/>
        <w:rPr>
          <w:i/>
          <w:iCs/>
          <w:color w:val="000000"/>
        </w:rPr>
      </w:pPr>
      <w:r w:rsidRPr="00FD3AE0">
        <w:rPr>
          <w:i/>
          <w:iCs/>
          <w:color w:val="000000"/>
        </w:rPr>
        <w:t xml:space="preserve">15 </w:t>
      </w:r>
      <w:r w:rsidR="004C5D1C" w:rsidRPr="00FD3AE0">
        <w:rPr>
          <w:i/>
          <w:iCs/>
          <w:color w:val="000000"/>
        </w:rPr>
        <w:t>lentelė</w:t>
      </w:r>
    </w:p>
    <w:p w14:paraId="14CFF258" w14:textId="1E959FC6" w:rsidR="004C5D1C" w:rsidRPr="00FD3AE0" w:rsidRDefault="004C5D1C" w:rsidP="004C5D1C">
      <w:pPr>
        <w:rPr>
          <w:b/>
        </w:rPr>
      </w:pPr>
      <w:r w:rsidRPr="00FD3AE0">
        <w:rPr>
          <w:b/>
        </w:rPr>
        <w:t>Švenčionių rajono savivaldybės bendrojo ugdymo mokyklų abiturientų tolesnis mokymasis</w:t>
      </w:r>
    </w:p>
    <w:p w14:paraId="6D1F3117" w14:textId="77777777" w:rsidR="00866D1F" w:rsidRPr="00FD3AE0" w:rsidRDefault="00866D1F" w:rsidP="004C5D1C">
      <w:pPr>
        <w:rPr>
          <w:b/>
          <w:cap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992"/>
        <w:gridCol w:w="992"/>
        <w:gridCol w:w="10"/>
        <w:gridCol w:w="983"/>
        <w:gridCol w:w="851"/>
        <w:gridCol w:w="12"/>
        <w:gridCol w:w="980"/>
        <w:gridCol w:w="1048"/>
        <w:gridCol w:w="22"/>
        <w:gridCol w:w="1056"/>
        <w:gridCol w:w="709"/>
      </w:tblGrid>
      <w:tr w:rsidR="004C5D1C" w:rsidRPr="00FD3AE0" w14:paraId="7B19AB2D" w14:textId="77777777" w:rsidTr="00AA0BEA">
        <w:trPr>
          <w:tblHeader/>
        </w:trPr>
        <w:tc>
          <w:tcPr>
            <w:tcW w:w="988" w:type="dxa"/>
            <w:vMerge w:val="restart"/>
          </w:tcPr>
          <w:p w14:paraId="0890E786" w14:textId="77777777" w:rsidR="004C5D1C" w:rsidRPr="00FD3AE0" w:rsidRDefault="004C5D1C" w:rsidP="006B7490">
            <w:pPr>
              <w:jc w:val="center"/>
              <w:rPr>
                <w:b/>
                <w:sz w:val="20"/>
                <w:szCs w:val="20"/>
              </w:rPr>
            </w:pPr>
            <w:r w:rsidRPr="00FD3AE0">
              <w:rPr>
                <w:b/>
                <w:sz w:val="20"/>
                <w:szCs w:val="20"/>
              </w:rPr>
              <w:t>Metai</w:t>
            </w:r>
          </w:p>
        </w:tc>
        <w:tc>
          <w:tcPr>
            <w:tcW w:w="1417" w:type="dxa"/>
            <w:vMerge w:val="restart"/>
          </w:tcPr>
          <w:p w14:paraId="3A0EB315" w14:textId="77777777" w:rsidR="004C5D1C" w:rsidRPr="00FD3AE0" w:rsidRDefault="004C5D1C" w:rsidP="006B7490">
            <w:pPr>
              <w:jc w:val="center"/>
              <w:rPr>
                <w:b/>
                <w:sz w:val="20"/>
                <w:szCs w:val="20"/>
              </w:rPr>
            </w:pPr>
            <w:r w:rsidRPr="00FD3AE0">
              <w:rPr>
                <w:b/>
                <w:sz w:val="20"/>
                <w:szCs w:val="20"/>
              </w:rPr>
              <w:t>Abiturientų skaičius mokslo metų pabaigoje</w:t>
            </w:r>
          </w:p>
        </w:tc>
        <w:tc>
          <w:tcPr>
            <w:tcW w:w="1994" w:type="dxa"/>
            <w:gridSpan w:val="3"/>
            <w:vMerge w:val="restart"/>
          </w:tcPr>
          <w:p w14:paraId="60F8F755" w14:textId="77777777" w:rsidR="004C5D1C" w:rsidRPr="00FD3AE0" w:rsidRDefault="004C5D1C" w:rsidP="006B7490">
            <w:pPr>
              <w:jc w:val="center"/>
              <w:rPr>
                <w:b/>
                <w:sz w:val="20"/>
                <w:szCs w:val="20"/>
              </w:rPr>
            </w:pPr>
            <w:r w:rsidRPr="00FD3AE0">
              <w:rPr>
                <w:b/>
                <w:sz w:val="20"/>
                <w:szCs w:val="20"/>
              </w:rPr>
              <w:t>Gavo brandos atestatus</w:t>
            </w:r>
          </w:p>
        </w:tc>
        <w:tc>
          <w:tcPr>
            <w:tcW w:w="5661" w:type="dxa"/>
            <w:gridSpan w:val="8"/>
          </w:tcPr>
          <w:p w14:paraId="4A355564" w14:textId="77777777" w:rsidR="004C5D1C" w:rsidRPr="00FD3AE0" w:rsidRDefault="004C5D1C" w:rsidP="006B7490">
            <w:pPr>
              <w:jc w:val="center"/>
              <w:rPr>
                <w:b/>
                <w:sz w:val="20"/>
                <w:szCs w:val="20"/>
              </w:rPr>
            </w:pPr>
            <w:r w:rsidRPr="00FD3AE0">
              <w:rPr>
                <w:b/>
                <w:sz w:val="20"/>
                <w:szCs w:val="20"/>
              </w:rPr>
              <w:t>Iš jų įstojo (proc. nuo gavusių brandos atestatus)</w:t>
            </w:r>
          </w:p>
        </w:tc>
      </w:tr>
      <w:tr w:rsidR="004C5D1C" w:rsidRPr="00FD3AE0" w14:paraId="0212EB0E" w14:textId="77777777" w:rsidTr="00AA0BEA">
        <w:trPr>
          <w:tblHeader/>
        </w:trPr>
        <w:tc>
          <w:tcPr>
            <w:tcW w:w="988" w:type="dxa"/>
            <w:vMerge/>
          </w:tcPr>
          <w:p w14:paraId="22C8D2FD" w14:textId="77777777" w:rsidR="004C5D1C" w:rsidRPr="00FD3AE0" w:rsidRDefault="004C5D1C" w:rsidP="006B7490">
            <w:pPr>
              <w:jc w:val="center"/>
              <w:rPr>
                <w:b/>
                <w:sz w:val="20"/>
                <w:szCs w:val="20"/>
              </w:rPr>
            </w:pPr>
          </w:p>
        </w:tc>
        <w:tc>
          <w:tcPr>
            <w:tcW w:w="1417" w:type="dxa"/>
            <w:vMerge/>
          </w:tcPr>
          <w:p w14:paraId="0D52EE48" w14:textId="77777777" w:rsidR="004C5D1C" w:rsidRPr="00FD3AE0" w:rsidRDefault="004C5D1C" w:rsidP="006B7490">
            <w:pPr>
              <w:jc w:val="center"/>
              <w:rPr>
                <w:b/>
                <w:sz w:val="20"/>
                <w:szCs w:val="20"/>
              </w:rPr>
            </w:pPr>
          </w:p>
        </w:tc>
        <w:tc>
          <w:tcPr>
            <w:tcW w:w="1994" w:type="dxa"/>
            <w:gridSpan w:val="3"/>
            <w:vMerge/>
          </w:tcPr>
          <w:p w14:paraId="418C06BD" w14:textId="77777777" w:rsidR="004C5D1C" w:rsidRPr="00FD3AE0" w:rsidRDefault="004C5D1C" w:rsidP="006B7490">
            <w:pPr>
              <w:jc w:val="center"/>
              <w:rPr>
                <w:b/>
                <w:sz w:val="20"/>
                <w:szCs w:val="20"/>
              </w:rPr>
            </w:pPr>
          </w:p>
        </w:tc>
        <w:tc>
          <w:tcPr>
            <w:tcW w:w="1846" w:type="dxa"/>
            <w:gridSpan w:val="3"/>
          </w:tcPr>
          <w:p w14:paraId="33EB5E8C" w14:textId="77777777" w:rsidR="004C5D1C" w:rsidRPr="00FD3AE0" w:rsidRDefault="004C5D1C" w:rsidP="006B7490">
            <w:pPr>
              <w:jc w:val="center"/>
              <w:rPr>
                <w:b/>
                <w:sz w:val="20"/>
                <w:szCs w:val="20"/>
              </w:rPr>
            </w:pPr>
            <w:r w:rsidRPr="00FD3AE0">
              <w:rPr>
                <w:b/>
                <w:sz w:val="20"/>
                <w:szCs w:val="20"/>
              </w:rPr>
              <w:t>į universitetus</w:t>
            </w:r>
          </w:p>
        </w:tc>
        <w:tc>
          <w:tcPr>
            <w:tcW w:w="2050" w:type="dxa"/>
            <w:gridSpan w:val="3"/>
          </w:tcPr>
          <w:p w14:paraId="6796EB30" w14:textId="77777777" w:rsidR="004C5D1C" w:rsidRPr="00FD3AE0" w:rsidRDefault="004C5D1C" w:rsidP="006B7490">
            <w:pPr>
              <w:jc w:val="center"/>
              <w:rPr>
                <w:b/>
                <w:sz w:val="20"/>
                <w:szCs w:val="20"/>
              </w:rPr>
            </w:pPr>
            <w:r w:rsidRPr="00FD3AE0">
              <w:rPr>
                <w:b/>
                <w:sz w:val="20"/>
                <w:szCs w:val="20"/>
              </w:rPr>
              <w:t>į kolegijas</w:t>
            </w:r>
          </w:p>
        </w:tc>
        <w:tc>
          <w:tcPr>
            <w:tcW w:w="1765" w:type="dxa"/>
            <w:gridSpan w:val="2"/>
          </w:tcPr>
          <w:p w14:paraId="23C97179" w14:textId="77777777" w:rsidR="004C5D1C" w:rsidRPr="00FD3AE0" w:rsidRDefault="004C5D1C" w:rsidP="006B7490">
            <w:pPr>
              <w:jc w:val="center"/>
              <w:rPr>
                <w:b/>
                <w:sz w:val="20"/>
                <w:szCs w:val="20"/>
              </w:rPr>
            </w:pPr>
            <w:r w:rsidRPr="00FD3AE0">
              <w:rPr>
                <w:b/>
                <w:sz w:val="20"/>
                <w:szCs w:val="20"/>
              </w:rPr>
              <w:t>į kitas mokymo įstaigas</w:t>
            </w:r>
          </w:p>
        </w:tc>
      </w:tr>
      <w:tr w:rsidR="004C5D1C" w:rsidRPr="00FD3AE0" w14:paraId="2AB19A4B" w14:textId="77777777" w:rsidTr="00AA0BEA">
        <w:trPr>
          <w:tblHeader/>
        </w:trPr>
        <w:tc>
          <w:tcPr>
            <w:tcW w:w="988" w:type="dxa"/>
            <w:vMerge/>
          </w:tcPr>
          <w:p w14:paraId="2AD01F20" w14:textId="77777777" w:rsidR="004C5D1C" w:rsidRPr="00FD3AE0" w:rsidRDefault="004C5D1C" w:rsidP="006B7490">
            <w:pPr>
              <w:jc w:val="center"/>
              <w:rPr>
                <w:b/>
                <w:sz w:val="20"/>
                <w:szCs w:val="20"/>
              </w:rPr>
            </w:pPr>
          </w:p>
        </w:tc>
        <w:tc>
          <w:tcPr>
            <w:tcW w:w="1417" w:type="dxa"/>
            <w:vMerge/>
          </w:tcPr>
          <w:p w14:paraId="0D46DA75" w14:textId="77777777" w:rsidR="004C5D1C" w:rsidRPr="00FD3AE0" w:rsidRDefault="004C5D1C" w:rsidP="006B7490">
            <w:pPr>
              <w:jc w:val="center"/>
              <w:rPr>
                <w:b/>
                <w:sz w:val="20"/>
                <w:szCs w:val="20"/>
              </w:rPr>
            </w:pPr>
          </w:p>
        </w:tc>
        <w:tc>
          <w:tcPr>
            <w:tcW w:w="992" w:type="dxa"/>
          </w:tcPr>
          <w:p w14:paraId="72377E16" w14:textId="77777777" w:rsidR="004C5D1C" w:rsidRPr="00FD3AE0" w:rsidRDefault="004C5D1C" w:rsidP="006B7490">
            <w:pPr>
              <w:jc w:val="center"/>
              <w:rPr>
                <w:b/>
                <w:sz w:val="20"/>
                <w:szCs w:val="20"/>
              </w:rPr>
            </w:pPr>
            <w:r w:rsidRPr="00FD3AE0">
              <w:rPr>
                <w:b/>
                <w:sz w:val="20"/>
                <w:szCs w:val="20"/>
              </w:rPr>
              <w:t>Mokinių</w:t>
            </w:r>
          </w:p>
          <w:p w14:paraId="55ED0C0D" w14:textId="77777777" w:rsidR="004C5D1C" w:rsidRPr="00FD3AE0" w:rsidRDefault="004C5D1C" w:rsidP="006B7490">
            <w:pPr>
              <w:jc w:val="center"/>
              <w:rPr>
                <w:b/>
                <w:sz w:val="20"/>
                <w:szCs w:val="20"/>
              </w:rPr>
            </w:pPr>
            <w:r w:rsidRPr="00FD3AE0">
              <w:rPr>
                <w:b/>
                <w:sz w:val="20"/>
                <w:szCs w:val="20"/>
              </w:rPr>
              <w:t>skaičius</w:t>
            </w:r>
          </w:p>
        </w:tc>
        <w:tc>
          <w:tcPr>
            <w:tcW w:w="992" w:type="dxa"/>
          </w:tcPr>
          <w:p w14:paraId="01F42485" w14:textId="77777777" w:rsidR="004C5D1C" w:rsidRPr="00FD3AE0" w:rsidRDefault="004C5D1C" w:rsidP="006B7490">
            <w:pPr>
              <w:jc w:val="center"/>
              <w:rPr>
                <w:b/>
                <w:sz w:val="20"/>
                <w:szCs w:val="20"/>
              </w:rPr>
            </w:pPr>
            <w:r w:rsidRPr="00FD3AE0">
              <w:rPr>
                <w:b/>
                <w:sz w:val="20"/>
                <w:szCs w:val="20"/>
              </w:rPr>
              <w:t>Proc.</w:t>
            </w:r>
          </w:p>
        </w:tc>
        <w:tc>
          <w:tcPr>
            <w:tcW w:w="993" w:type="dxa"/>
            <w:gridSpan w:val="2"/>
          </w:tcPr>
          <w:p w14:paraId="0E29B4F9" w14:textId="77777777" w:rsidR="004C5D1C" w:rsidRPr="00FD3AE0" w:rsidRDefault="004C5D1C" w:rsidP="006B7490">
            <w:pPr>
              <w:jc w:val="center"/>
              <w:rPr>
                <w:b/>
                <w:sz w:val="20"/>
                <w:szCs w:val="20"/>
              </w:rPr>
            </w:pPr>
            <w:r w:rsidRPr="00FD3AE0">
              <w:rPr>
                <w:b/>
                <w:sz w:val="20"/>
                <w:szCs w:val="20"/>
              </w:rPr>
              <w:t>Mokinių</w:t>
            </w:r>
          </w:p>
          <w:p w14:paraId="71105FD7" w14:textId="77777777" w:rsidR="004C5D1C" w:rsidRPr="00FD3AE0" w:rsidRDefault="004C5D1C" w:rsidP="006B7490">
            <w:pPr>
              <w:jc w:val="center"/>
              <w:rPr>
                <w:b/>
                <w:sz w:val="20"/>
                <w:szCs w:val="20"/>
              </w:rPr>
            </w:pPr>
            <w:r w:rsidRPr="00FD3AE0">
              <w:rPr>
                <w:b/>
                <w:sz w:val="20"/>
                <w:szCs w:val="20"/>
              </w:rPr>
              <w:t>skaičius</w:t>
            </w:r>
          </w:p>
        </w:tc>
        <w:tc>
          <w:tcPr>
            <w:tcW w:w="851" w:type="dxa"/>
          </w:tcPr>
          <w:p w14:paraId="1C39B278" w14:textId="77777777" w:rsidR="004C5D1C" w:rsidRPr="00FD3AE0" w:rsidRDefault="004C5D1C" w:rsidP="006B7490">
            <w:pPr>
              <w:jc w:val="center"/>
              <w:rPr>
                <w:b/>
                <w:sz w:val="20"/>
                <w:szCs w:val="20"/>
              </w:rPr>
            </w:pPr>
            <w:r w:rsidRPr="00FD3AE0">
              <w:rPr>
                <w:b/>
                <w:sz w:val="20"/>
                <w:szCs w:val="20"/>
              </w:rPr>
              <w:t>Proc.</w:t>
            </w:r>
          </w:p>
          <w:p w14:paraId="6C8066B4" w14:textId="77777777" w:rsidR="004C5D1C" w:rsidRPr="00FD3AE0" w:rsidRDefault="004C5D1C" w:rsidP="006B7490">
            <w:pPr>
              <w:jc w:val="center"/>
              <w:rPr>
                <w:b/>
                <w:sz w:val="20"/>
                <w:szCs w:val="20"/>
              </w:rPr>
            </w:pPr>
          </w:p>
        </w:tc>
        <w:tc>
          <w:tcPr>
            <w:tcW w:w="992" w:type="dxa"/>
            <w:gridSpan w:val="2"/>
          </w:tcPr>
          <w:p w14:paraId="14F101AD" w14:textId="77777777" w:rsidR="004C5D1C" w:rsidRPr="00FD3AE0" w:rsidRDefault="004C5D1C" w:rsidP="006B7490">
            <w:pPr>
              <w:jc w:val="center"/>
              <w:rPr>
                <w:b/>
                <w:sz w:val="20"/>
                <w:szCs w:val="20"/>
              </w:rPr>
            </w:pPr>
            <w:r w:rsidRPr="00FD3AE0">
              <w:rPr>
                <w:b/>
                <w:sz w:val="20"/>
                <w:szCs w:val="20"/>
              </w:rPr>
              <w:t>Mokinių</w:t>
            </w:r>
          </w:p>
          <w:p w14:paraId="7CDA0E1B" w14:textId="77777777" w:rsidR="004C5D1C" w:rsidRPr="00FD3AE0" w:rsidRDefault="004C5D1C" w:rsidP="006B7490">
            <w:pPr>
              <w:jc w:val="center"/>
              <w:rPr>
                <w:b/>
                <w:sz w:val="20"/>
                <w:szCs w:val="20"/>
              </w:rPr>
            </w:pPr>
            <w:r w:rsidRPr="00FD3AE0">
              <w:rPr>
                <w:b/>
                <w:sz w:val="20"/>
                <w:szCs w:val="20"/>
              </w:rPr>
              <w:t>skaičius</w:t>
            </w:r>
          </w:p>
        </w:tc>
        <w:tc>
          <w:tcPr>
            <w:tcW w:w="1048" w:type="dxa"/>
          </w:tcPr>
          <w:p w14:paraId="545C0DDB" w14:textId="77777777" w:rsidR="004C5D1C" w:rsidRPr="00FD3AE0" w:rsidRDefault="004C5D1C" w:rsidP="006B7490">
            <w:pPr>
              <w:jc w:val="center"/>
              <w:rPr>
                <w:b/>
                <w:sz w:val="20"/>
                <w:szCs w:val="20"/>
              </w:rPr>
            </w:pPr>
            <w:r w:rsidRPr="00FD3AE0">
              <w:rPr>
                <w:b/>
                <w:sz w:val="20"/>
                <w:szCs w:val="20"/>
              </w:rPr>
              <w:t>Proc.</w:t>
            </w:r>
          </w:p>
        </w:tc>
        <w:tc>
          <w:tcPr>
            <w:tcW w:w="1078" w:type="dxa"/>
            <w:gridSpan w:val="2"/>
          </w:tcPr>
          <w:p w14:paraId="6A8C61B3" w14:textId="77777777" w:rsidR="004C5D1C" w:rsidRPr="00FD3AE0" w:rsidRDefault="004C5D1C" w:rsidP="006B7490">
            <w:pPr>
              <w:jc w:val="center"/>
              <w:rPr>
                <w:b/>
                <w:sz w:val="20"/>
                <w:szCs w:val="20"/>
              </w:rPr>
            </w:pPr>
            <w:r w:rsidRPr="00FD3AE0">
              <w:rPr>
                <w:b/>
                <w:sz w:val="20"/>
                <w:szCs w:val="20"/>
              </w:rPr>
              <w:t>Mokinių</w:t>
            </w:r>
          </w:p>
          <w:p w14:paraId="268CF362" w14:textId="77777777" w:rsidR="004C5D1C" w:rsidRPr="00FD3AE0" w:rsidRDefault="004C5D1C" w:rsidP="006B7490">
            <w:pPr>
              <w:jc w:val="center"/>
              <w:rPr>
                <w:b/>
                <w:sz w:val="20"/>
                <w:szCs w:val="20"/>
              </w:rPr>
            </w:pPr>
            <w:r w:rsidRPr="00FD3AE0">
              <w:rPr>
                <w:b/>
                <w:sz w:val="20"/>
                <w:szCs w:val="20"/>
              </w:rPr>
              <w:t>skaičius</w:t>
            </w:r>
          </w:p>
        </w:tc>
        <w:tc>
          <w:tcPr>
            <w:tcW w:w="709" w:type="dxa"/>
          </w:tcPr>
          <w:p w14:paraId="0861CAE6" w14:textId="77777777" w:rsidR="004C5D1C" w:rsidRPr="00FD3AE0" w:rsidRDefault="004C5D1C" w:rsidP="006B7490">
            <w:pPr>
              <w:jc w:val="center"/>
              <w:rPr>
                <w:b/>
                <w:sz w:val="20"/>
                <w:szCs w:val="20"/>
              </w:rPr>
            </w:pPr>
            <w:r w:rsidRPr="00FD3AE0">
              <w:rPr>
                <w:b/>
                <w:sz w:val="20"/>
                <w:szCs w:val="20"/>
              </w:rPr>
              <w:t>Proc.</w:t>
            </w:r>
          </w:p>
        </w:tc>
      </w:tr>
      <w:tr w:rsidR="004C5D1C" w:rsidRPr="00FD3AE0" w14:paraId="65497221" w14:textId="77777777" w:rsidTr="00AA0BEA">
        <w:tc>
          <w:tcPr>
            <w:tcW w:w="988" w:type="dxa"/>
          </w:tcPr>
          <w:p w14:paraId="7A7906AF" w14:textId="77777777" w:rsidR="004C5D1C" w:rsidRPr="00FD3AE0" w:rsidRDefault="004C5D1C" w:rsidP="006B7490">
            <w:pPr>
              <w:jc w:val="center"/>
              <w:rPr>
                <w:bCs/>
                <w:sz w:val="20"/>
                <w:szCs w:val="20"/>
              </w:rPr>
            </w:pPr>
            <w:r w:rsidRPr="00FD3AE0">
              <w:rPr>
                <w:bCs/>
                <w:sz w:val="20"/>
                <w:szCs w:val="20"/>
              </w:rPr>
              <w:t>2016</w:t>
            </w:r>
          </w:p>
        </w:tc>
        <w:tc>
          <w:tcPr>
            <w:tcW w:w="1417" w:type="dxa"/>
          </w:tcPr>
          <w:p w14:paraId="100266CE" w14:textId="77777777" w:rsidR="004C5D1C" w:rsidRPr="00FD3AE0" w:rsidRDefault="004C5D1C" w:rsidP="006B7490">
            <w:pPr>
              <w:jc w:val="center"/>
              <w:rPr>
                <w:bCs/>
                <w:sz w:val="20"/>
                <w:szCs w:val="20"/>
              </w:rPr>
            </w:pPr>
            <w:r w:rsidRPr="00FD3AE0">
              <w:rPr>
                <w:bCs/>
                <w:sz w:val="20"/>
                <w:szCs w:val="20"/>
              </w:rPr>
              <w:t>234</w:t>
            </w:r>
          </w:p>
        </w:tc>
        <w:tc>
          <w:tcPr>
            <w:tcW w:w="992" w:type="dxa"/>
          </w:tcPr>
          <w:p w14:paraId="472EB0CC" w14:textId="77777777" w:rsidR="004C5D1C" w:rsidRPr="00FD3AE0" w:rsidRDefault="004C5D1C" w:rsidP="006B7490">
            <w:pPr>
              <w:jc w:val="center"/>
              <w:rPr>
                <w:bCs/>
                <w:sz w:val="20"/>
                <w:szCs w:val="20"/>
              </w:rPr>
            </w:pPr>
            <w:r w:rsidRPr="00FD3AE0">
              <w:rPr>
                <w:bCs/>
                <w:sz w:val="20"/>
                <w:szCs w:val="20"/>
              </w:rPr>
              <w:t>233</w:t>
            </w:r>
          </w:p>
        </w:tc>
        <w:tc>
          <w:tcPr>
            <w:tcW w:w="992" w:type="dxa"/>
          </w:tcPr>
          <w:p w14:paraId="65415248" w14:textId="77777777" w:rsidR="004C5D1C" w:rsidRPr="00FD3AE0" w:rsidRDefault="004C5D1C" w:rsidP="006B7490">
            <w:pPr>
              <w:jc w:val="center"/>
              <w:rPr>
                <w:bCs/>
                <w:sz w:val="20"/>
                <w:szCs w:val="20"/>
              </w:rPr>
            </w:pPr>
            <w:r w:rsidRPr="00FD3AE0">
              <w:rPr>
                <w:bCs/>
                <w:sz w:val="20"/>
                <w:szCs w:val="20"/>
              </w:rPr>
              <w:t>99,6 %</w:t>
            </w:r>
          </w:p>
        </w:tc>
        <w:tc>
          <w:tcPr>
            <w:tcW w:w="993" w:type="dxa"/>
            <w:gridSpan w:val="2"/>
          </w:tcPr>
          <w:p w14:paraId="15FE7BA3" w14:textId="77777777" w:rsidR="004C5D1C" w:rsidRPr="00FD3AE0" w:rsidRDefault="004C5D1C" w:rsidP="006B7490">
            <w:pPr>
              <w:jc w:val="center"/>
              <w:rPr>
                <w:bCs/>
                <w:sz w:val="20"/>
                <w:szCs w:val="20"/>
              </w:rPr>
            </w:pPr>
            <w:r w:rsidRPr="00FD3AE0">
              <w:rPr>
                <w:bCs/>
                <w:sz w:val="20"/>
                <w:szCs w:val="20"/>
              </w:rPr>
              <w:t>82</w:t>
            </w:r>
          </w:p>
        </w:tc>
        <w:tc>
          <w:tcPr>
            <w:tcW w:w="851" w:type="dxa"/>
          </w:tcPr>
          <w:p w14:paraId="5ED9C9C5" w14:textId="77777777" w:rsidR="004C5D1C" w:rsidRPr="00FD3AE0" w:rsidRDefault="004C5D1C" w:rsidP="006B7490">
            <w:pPr>
              <w:jc w:val="center"/>
              <w:rPr>
                <w:bCs/>
                <w:sz w:val="20"/>
                <w:szCs w:val="20"/>
              </w:rPr>
            </w:pPr>
            <w:r w:rsidRPr="00FD3AE0">
              <w:rPr>
                <w:bCs/>
                <w:sz w:val="20"/>
                <w:szCs w:val="20"/>
              </w:rPr>
              <w:t>35 %</w:t>
            </w:r>
          </w:p>
        </w:tc>
        <w:tc>
          <w:tcPr>
            <w:tcW w:w="992" w:type="dxa"/>
            <w:gridSpan w:val="2"/>
          </w:tcPr>
          <w:p w14:paraId="641E7530" w14:textId="77777777" w:rsidR="004C5D1C" w:rsidRPr="00FD3AE0" w:rsidRDefault="004C5D1C" w:rsidP="006B7490">
            <w:pPr>
              <w:jc w:val="center"/>
              <w:rPr>
                <w:bCs/>
                <w:sz w:val="20"/>
                <w:szCs w:val="20"/>
              </w:rPr>
            </w:pPr>
            <w:r w:rsidRPr="00FD3AE0">
              <w:rPr>
                <w:bCs/>
                <w:sz w:val="20"/>
                <w:szCs w:val="20"/>
              </w:rPr>
              <w:t>77</w:t>
            </w:r>
          </w:p>
        </w:tc>
        <w:tc>
          <w:tcPr>
            <w:tcW w:w="1048" w:type="dxa"/>
          </w:tcPr>
          <w:p w14:paraId="7F829E7B" w14:textId="77777777" w:rsidR="004C5D1C" w:rsidRPr="00FD3AE0" w:rsidRDefault="004C5D1C" w:rsidP="006B7490">
            <w:pPr>
              <w:jc w:val="center"/>
              <w:rPr>
                <w:bCs/>
                <w:sz w:val="20"/>
                <w:szCs w:val="20"/>
              </w:rPr>
            </w:pPr>
            <w:r w:rsidRPr="00FD3AE0">
              <w:rPr>
                <w:bCs/>
                <w:sz w:val="20"/>
                <w:szCs w:val="20"/>
              </w:rPr>
              <w:t>33 %</w:t>
            </w:r>
          </w:p>
        </w:tc>
        <w:tc>
          <w:tcPr>
            <w:tcW w:w="1078" w:type="dxa"/>
            <w:gridSpan w:val="2"/>
          </w:tcPr>
          <w:p w14:paraId="5106D20A" w14:textId="77777777" w:rsidR="004C5D1C" w:rsidRPr="00FD3AE0" w:rsidRDefault="004C5D1C" w:rsidP="006B7490">
            <w:pPr>
              <w:jc w:val="center"/>
              <w:rPr>
                <w:bCs/>
                <w:sz w:val="20"/>
                <w:szCs w:val="20"/>
              </w:rPr>
            </w:pPr>
            <w:r w:rsidRPr="00FD3AE0">
              <w:rPr>
                <w:bCs/>
                <w:sz w:val="20"/>
                <w:szCs w:val="20"/>
              </w:rPr>
              <w:t>32</w:t>
            </w:r>
          </w:p>
        </w:tc>
        <w:tc>
          <w:tcPr>
            <w:tcW w:w="709" w:type="dxa"/>
          </w:tcPr>
          <w:p w14:paraId="0DB49F21" w14:textId="77777777" w:rsidR="004C5D1C" w:rsidRPr="00FD3AE0" w:rsidRDefault="004C5D1C" w:rsidP="006B7490">
            <w:pPr>
              <w:jc w:val="center"/>
              <w:rPr>
                <w:bCs/>
                <w:sz w:val="20"/>
                <w:szCs w:val="20"/>
              </w:rPr>
            </w:pPr>
            <w:r w:rsidRPr="00FD3AE0">
              <w:rPr>
                <w:bCs/>
                <w:sz w:val="20"/>
                <w:szCs w:val="20"/>
              </w:rPr>
              <w:t>14 %</w:t>
            </w:r>
          </w:p>
        </w:tc>
      </w:tr>
      <w:tr w:rsidR="004C5D1C" w:rsidRPr="00FD3AE0" w14:paraId="189D31A6" w14:textId="77777777" w:rsidTr="00AA0BEA">
        <w:tc>
          <w:tcPr>
            <w:tcW w:w="988" w:type="dxa"/>
          </w:tcPr>
          <w:p w14:paraId="4DAC3E38" w14:textId="77777777" w:rsidR="004C5D1C" w:rsidRPr="00FD3AE0" w:rsidRDefault="004C5D1C" w:rsidP="006B7490">
            <w:pPr>
              <w:jc w:val="center"/>
              <w:rPr>
                <w:bCs/>
                <w:sz w:val="20"/>
                <w:szCs w:val="20"/>
              </w:rPr>
            </w:pPr>
            <w:r w:rsidRPr="00FD3AE0">
              <w:rPr>
                <w:bCs/>
                <w:sz w:val="20"/>
                <w:szCs w:val="20"/>
              </w:rPr>
              <w:t>2017</w:t>
            </w:r>
          </w:p>
        </w:tc>
        <w:tc>
          <w:tcPr>
            <w:tcW w:w="1417" w:type="dxa"/>
          </w:tcPr>
          <w:p w14:paraId="63DBC933"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213</w:t>
            </w:r>
            <w:r w:rsidRPr="00FD3AE0">
              <w:rPr>
                <w:bCs/>
                <w:sz w:val="20"/>
                <w:szCs w:val="20"/>
              </w:rPr>
              <w:fldChar w:fldCharType="end"/>
            </w:r>
          </w:p>
        </w:tc>
        <w:tc>
          <w:tcPr>
            <w:tcW w:w="992" w:type="dxa"/>
          </w:tcPr>
          <w:p w14:paraId="01C2A816"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198</w:t>
            </w:r>
            <w:r w:rsidRPr="00FD3AE0">
              <w:rPr>
                <w:bCs/>
                <w:sz w:val="20"/>
                <w:szCs w:val="20"/>
              </w:rPr>
              <w:fldChar w:fldCharType="end"/>
            </w:r>
          </w:p>
        </w:tc>
        <w:tc>
          <w:tcPr>
            <w:tcW w:w="992" w:type="dxa"/>
            <w:shd w:val="clear" w:color="auto" w:fill="FF0000"/>
          </w:tcPr>
          <w:p w14:paraId="23B6FF74" w14:textId="77777777" w:rsidR="004C5D1C" w:rsidRPr="00FD3AE0" w:rsidRDefault="004C5D1C" w:rsidP="006B7490">
            <w:pPr>
              <w:jc w:val="center"/>
              <w:rPr>
                <w:bCs/>
                <w:sz w:val="20"/>
                <w:szCs w:val="20"/>
              </w:rPr>
            </w:pPr>
            <w:r w:rsidRPr="00FD3AE0">
              <w:rPr>
                <w:bCs/>
                <w:sz w:val="20"/>
                <w:szCs w:val="20"/>
              </w:rPr>
              <w:t>93 %</w:t>
            </w:r>
          </w:p>
        </w:tc>
        <w:tc>
          <w:tcPr>
            <w:tcW w:w="993" w:type="dxa"/>
            <w:gridSpan w:val="2"/>
          </w:tcPr>
          <w:p w14:paraId="3E72C61B"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55</w:t>
            </w:r>
            <w:r w:rsidRPr="00FD3AE0">
              <w:rPr>
                <w:bCs/>
                <w:sz w:val="20"/>
                <w:szCs w:val="20"/>
              </w:rPr>
              <w:fldChar w:fldCharType="end"/>
            </w:r>
          </w:p>
        </w:tc>
        <w:tc>
          <w:tcPr>
            <w:tcW w:w="851" w:type="dxa"/>
            <w:shd w:val="clear" w:color="auto" w:fill="FF0000"/>
          </w:tcPr>
          <w:p w14:paraId="5426D6CB" w14:textId="77777777" w:rsidR="004C5D1C" w:rsidRPr="00FD3AE0" w:rsidRDefault="004C5D1C" w:rsidP="006B7490">
            <w:pPr>
              <w:jc w:val="center"/>
              <w:rPr>
                <w:bCs/>
                <w:sz w:val="20"/>
                <w:szCs w:val="20"/>
              </w:rPr>
            </w:pPr>
            <w:r w:rsidRPr="00FD3AE0">
              <w:rPr>
                <w:bCs/>
                <w:sz w:val="20"/>
                <w:szCs w:val="20"/>
              </w:rPr>
              <w:t>28 %</w:t>
            </w:r>
          </w:p>
        </w:tc>
        <w:tc>
          <w:tcPr>
            <w:tcW w:w="992" w:type="dxa"/>
            <w:gridSpan w:val="2"/>
          </w:tcPr>
          <w:p w14:paraId="710B138B"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57</w:t>
            </w:r>
            <w:r w:rsidRPr="00FD3AE0">
              <w:rPr>
                <w:bCs/>
                <w:sz w:val="20"/>
                <w:szCs w:val="20"/>
              </w:rPr>
              <w:fldChar w:fldCharType="end"/>
            </w:r>
          </w:p>
        </w:tc>
        <w:tc>
          <w:tcPr>
            <w:tcW w:w="1048" w:type="dxa"/>
          </w:tcPr>
          <w:p w14:paraId="50F9A79E" w14:textId="77777777" w:rsidR="004C5D1C" w:rsidRPr="00FD3AE0" w:rsidRDefault="004C5D1C" w:rsidP="006B7490">
            <w:pPr>
              <w:jc w:val="center"/>
              <w:rPr>
                <w:bCs/>
                <w:sz w:val="20"/>
                <w:szCs w:val="20"/>
              </w:rPr>
            </w:pPr>
            <w:r w:rsidRPr="00FD3AE0">
              <w:rPr>
                <w:bCs/>
                <w:sz w:val="20"/>
                <w:szCs w:val="20"/>
              </w:rPr>
              <w:t>29 %</w:t>
            </w:r>
          </w:p>
        </w:tc>
        <w:tc>
          <w:tcPr>
            <w:tcW w:w="1078" w:type="dxa"/>
            <w:gridSpan w:val="2"/>
          </w:tcPr>
          <w:p w14:paraId="14A03670"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25</w:t>
            </w:r>
            <w:r w:rsidRPr="00FD3AE0">
              <w:rPr>
                <w:bCs/>
                <w:sz w:val="20"/>
                <w:szCs w:val="20"/>
              </w:rPr>
              <w:fldChar w:fldCharType="end"/>
            </w:r>
          </w:p>
        </w:tc>
        <w:tc>
          <w:tcPr>
            <w:tcW w:w="709" w:type="dxa"/>
          </w:tcPr>
          <w:p w14:paraId="61551897" w14:textId="77777777" w:rsidR="004C5D1C" w:rsidRPr="00FD3AE0" w:rsidRDefault="004C5D1C" w:rsidP="006B7490">
            <w:pPr>
              <w:jc w:val="center"/>
              <w:rPr>
                <w:bCs/>
                <w:sz w:val="20"/>
                <w:szCs w:val="20"/>
              </w:rPr>
            </w:pPr>
            <w:r w:rsidRPr="00FD3AE0">
              <w:rPr>
                <w:bCs/>
                <w:sz w:val="20"/>
                <w:szCs w:val="20"/>
              </w:rPr>
              <w:t>13 %</w:t>
            </w:r>
          </w:p>
        </w:tc>
      </w:tr>
      <w:tr w:rsidR="004C5D1C" w:rsidRPr="00FD3AE0" w14:paraId="245D2A5F" w14:textId="77777777" w:rsidTr="00AA0BEA">
        <w:tc>
          <w:tcPr>
            <w:tcW w:w="988" w:type="dxa"/>
          </w:tcPr>
          <w:p w14:paraId="61866A25" w14:textId="77777777" w:rsidR="004C5D1C" w:rsidRPr="00FD3AE0" w:rsidRDefault="004C5D1C" w:rsidP="006B7490">
            <w:pPr>
              <w:jc w:val="center"/>
              <w:rPr>
                <w:bCs/>
                <w:sz w:val="20"/>
                <w:szCs w:val="20"/>
              </w:rPr>
            </w:pPr>
            <w:r w:rsidRPr="00FD3AE0">
              <w:rPr>
                <w:bCs/>
                <w:sz w:val="20"/>
                <w:szCs w:val="20"/>
              </w:rPr>
              <w:t>2018</w:t>
            </w:r>
          </w:p>
        </w:tc>
        <w:tc>
          <w:tcPr>
            <w:tcW w:w="1417" w:type="dxa"/>
          </w:tcPr>
          <w:p w14:paraId="7CA2FA29" w14:textId="77777777" w:rsidR="004C5D1C" w:rsidRPr="00FD3AE0" w:rsidRDefault="004C5D1C" w:rsidP="006B7490">
            <w:pPr>
              <w:jc w:val="center"/>
              <w:rPr>
                <w:bCs/>
                <w:sz w:val="20"/>
                <w:szCs w:val="20"/>
              </w:rPr>
            </w:pPr>
            <w:r w:rsidRPr="00FD3AE0">
              <w:rPr>
                <w:bCs/>
                <w:sz w:val="20"/>
                <w:szCs w:val="20"/>
              </w:rPr>
              <w:t>224</w:t>
            </w:r>
          </w:p>
        </w:tc>
        <w:tc>
          <w:tcPr>
            <w:tcW w:w="992" w:type="dxa"/>
          </w:tcPr>
          <w:p w14:paraId="1363E63E" w14:textId="77777777" w:rsidR="004C5D1C" w:rsidRPr="00FD3AE0" w:rsidRDefault="004C5D1C" w:rsidP="006B7490">
            <w:pPr>
              <w:jc w:val="center"/>
              <w:rPr>
                <w:bCs/>
                <w:sz w:val="20"/>
                <w:szCs w:val="20"/>
              </w:rPr>
            </w:pPr>
            <w:r w:rsidRPr="00FD3AE0">
              <w:rPr>
                <w:bCs/>
                <w:sz w:val="20"/>
                <w:szCs w:val="20"/>
              </w:rPr>
              <w:t>213</w:t>
            </w:r>
          </w:p>
        </w:tc>
        <w:tc>
          <w:tcPr>
            <w:tcW w:w="992" w:type="dxa"/>
            <w:shd w:val="clear" w:color="auto" w:fill="FFFF00"/>
          </w:tcPr>
          <w:p w14:paraId="7A848900" w14:textId="77777777" w:rsidR="004C5D1C" w:rsidRPr="00FD3AE0" w:rsidRDefault="004C5D1C" w:rsidP="006B7490">
            <w:pPr>
              <w:jc w:val="center"/>
              <w:rPr>
                <w:bCs/>
                <w:sz w:val="20"/>
                <w:szCs w:val="20"/>
              </w:rPr>
            </w:pPr>
            <w:r w:rsidRPr="00FD3AE0">
              <w:rPr>
                <w:bCs/>
                <w:sz w:val="20"/>
                <w:szCs w:val="20"/>
              </w:rPr>
              <w:t>95 %</w:t>
            </w:r>
          </w:p>
        </w:tc>
        <w:tc>
          <w:tcPr>
            <w:tcW w:w="993" w:type="dxa"/>
            <w:gridSpan w:val="2"/>
          </w:tcPr>
          <w:p w14:paraId="4988B2D8" w14:textId="77777777" w:rsidR="004C5D1C" w:rsidRPr="00FD3AE0" w:rsidRDefault="004C5D1C" w:rsidP="006B7490">
            <w:pPr>
              <w:jc w:val="center"/>
              <w:rPr>
                <w:bCs/>
                <w:sz w:val="20"/>
                <w:szCs w:val="20"/>
              </w:rPr>
            </w:pPr>
            <w:r w:rsidRPr="00FD3AE0">
              <w:rPr>
                <w:bCs/>
                <w:sz w:val="20"/>
                <w:szCs w:val="20"/>
              </w:rPr>
              <w:t>60</w:t>
            </w:r>
          </w:p>
        </w:tc>
        <w:tc>
          <w:tcPr>
            <w:tcW w:w="851" w:type="dxa"/>
            <w:shd w:val="clear" w:color="auto" w:fill="92D050"/>
          </w:tcPr>
          <w:p w14:paraId="1C41ED66" w14:textId="77777777" w:rsidR="004C5D1C" w:rsidRPr="00FD3AE0" w:rsidRDefault="004C5D1C" w:rsidP="006B7490">
            <w:pPr>
              <w:jc w:val="center"/>
              <w:rPr>
                <w:bCs/>
                <w:sz w:val="20"/>
                <w:szCs w:val="20"/>
              </w:rPr>
            </w:pPr>
            <w:r w:rsidRPr="00FD3AE0">
              <w:rPr>
                <w:bCs/>
                <w:sz w:val="20"/>
                <w:szCs w:val="20"/>
              </w:rPr>
              <w:t>28 %</w:t>
            </w:r>
          </w:p>
        </w:tc>
        <w:tc>
          <w:tcPr>
            <w:tcW w:w="992" w:type="dxa"/>
            <w:gridSpan w:val="2"/>
          </w:tcPr>
          <w:p w14:paraId="283D2F3C" w14:textId="77777777" w:rsidR="004C5D1C" w:rsidRPr="00FD3AE0" w:rsidRDefault="004C5D1C" w:rsidP="006B7490">
            <w:pPr>
              <w:jc w:val="center"/>
              <w:rPr>
                <w:bCs/>
                <w:sz w:val="20"/>
                <w:szCs w:val="20"/>
              </w:rPr>
            </w:pPr>
            <w:r w:rsidRPr="00FD3AE0">
              <w:rPr>
                <w:bCs/>
                <w:sz w:val="20"/>
                <w:szCs w:val="20"/>
              </w:rPr>
              <w:t>68</w:t>
            </w:r>
          </w:p>
        </w:tc>
        <w:tc>
          <w:tcPr>
            <w:tcW w:w="1048" w:type="dxa"/>
          </w:tcPr>
          <w:p w14:paraId="4E49C7B8" w14:textId="77777777" w:rsidR="004C5D1C" w:rsidRPr="00FD3AE0" w:rsidRDefault="004C5D1C" w:rsidP="006B7490">
            <w:pPr>
              <w:jc w:val="center"/>
              <w:rPr>
                <w:bCs/>
                <w:sz w:val="20"/>
                <w:szCs w:val="20"/>
              </w:rPr>
            </w:pPr>
            <w:r w:rsidRPr="00FD3AE0">
              <w:rPr>
                <w:bCs/>
                <w:sz w:val="20"/>
                <w:szCs w:val="20"/>
              </w:rPr>
              <w:t>32 %</w:t>
            </w:r>
          </w:p>
        </w:tc>
        <w:tc>
          <w:tcPr>
            <w:tcW w:w="1078" w:type="dxa"/>
            <w:gridSpan w:val="2"/>
          </w:tcPr>
          <w:p w14:paraId="7F7FBD26" w14:textId="77777777" w:rsidR="004C5D1C" w:rsidRPr="00FD3AE0" w:rsidRDefault="004C5D1C" w:rsidP="006B7490">
            <w:pPr>
              <w:jc w:val="center"/>
              <w:rPr>
                <w:bCs/>
                <w:sz w:val="20"/>
                <w:szCs w:val="20"/>
              </w:rPr>
            </w:pPr>
            <w:r w:rsidRPr="00FD3AE0">
              <w:rPr>
                <w:bCs/>
                <w:sz w:val="20"/>
                <w:szCs w:val="20"/>
              </w:rPr>
              <w:t>35</w:t>
            </w:r>
          </w:p>
        </w:tc>
        <w:tc>
          <w:tcPr>
            <w:tcW w:w="709" w:type="dxa"/>
          </w:tcPr>
          <w:p w14:paraId="62885CCE" w14:textId="77777777" w:rsidR="004C5D1C" w:rsidRPr="00FD3AE0" w:rsidRDefault="004C5D1C" w:rsidP="006B7490">
            <w:pPr>
              <w:jc w:val="center"/>
              <w:rPr>
                <w:bCs/>
                <w:sz w:val="20"/>
                <w:szCs w:val="20"/>
              </w:rPr>
            </w:pPr>
            <w:r w:rsidRPr="00FD3AE0">
              <w:rPr>
                <w:bCs/>
                <w:sz w:val="20"/>
                <w:szCs w:val="20"/>
              </w:rPr>
              <w:t>16 %</w:t>
            </w:r>
          </w:p>
        </w:tc>
      </w:tr>
      <w:tr w:rsidR="004C5D1C" w:rsidRPr="00FD3AE0" w14:paraId="58704B8A" w14:textId="77777777" w:rsidTr="00AA0BEA">
        <w:tc>
          <w:tcPr>
            <w:tcW w:w="988" w:type="dxa"/>
          </w:tcPr>
          <w:p w14:paraId="252F48B1" w14:textId="77777777" w:rsidR="004C5D1C" w:rsidRPr="00FD3AE0" w:rsidRDefault="004C5D1C" w:rsidP="006B7490">
            <w:pPr>
              <w:jc w:val="center"/>
              <w:rPr>
                <w:bCs/>
                <w:sz w:val="20"/>
                <w:szCs w:val="20"/>
              </w:rPr>
            </w:pPr>
            <w:r w:rsidRPr="00FD3AE0">
              <w:rPr>
                <w:bCs/>
                <w:sz w:val="20"/>
                <w:szCs w:val="20"/>
              </w:rPr>
              <w:t>2019</w:t>
            </w:r>
          </w:p>
        </w:tc>
        <w:tc>
          <w:tcPr>
            <w:tcW w:w="1417" w:type="dxa"/>
          </w:tcPr>
          <w:p w14:paraId="22048166"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158</w:t>
            </w:r>
            <w:r w:rsidRPr="00FD3AE0">
              <w:rPr>
                <w:bCs/>
                <w:sz w:val="20"/>
                <w:szCs w:val="20"/>
              </w:rPr>
              <w:fldChar w:fldCharType="end"/>
            </w:r>
          </w:p>
        </w:tc>
        <w:tc>
          <w:tcPr>
            <w:tcW w:w="992" w:type="dxa"/>
          </w:tcPr>
          <w:p w14:paraId="21E4EA64"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155</w:t>
            </w:r>
            <w:r w:rsidRPr="00FD3AE0">
              <w:rPr>
                <w:bCs/>
                <w:sz w:val="20"/>
                <w:szCs w:val="20"/>
              </w:rPr>
              <w:fldChar w:fldCharType="end"/>
            </w:r>
          </w:p>
        </w:tc>
        <w:tc>
          <w:tcPr>
            <w:tcW w:w="992" w:type="dxa"/>
            <w:shd w:val="clear" w:color="auto" w:fill="FFFF00"/>
          </w:tcPr>
          <w:p w14:paraId="6600CAFA" w14:textId="77777777" w:rsidR="004C5D1C" w:rsidRPr="00FD3AE0" w:rsidRDefault="004C5D1C" w:rsidP="006B7490">
            <w:pPr>
              <w:jc w:val="center"/>
              <w:rPr>
                <w:bCs/>
                <w:sz w:val="20"/>
                <w:szCs w:val="20"/>
              </w:rPr>
            </w:pPr>
            <w:r w:rsidRPr="00FD3AE0">
              <w:rPr>
                <w:bCs/>
                <w:sz w:val="20"/>
                <w:szCs w:val="20"/>
              </w:rPr>
              <w:t>98 %</w:t>
            </w:r>
          </w:p>
        </w:tc>
        <w:tc>
          <w:tcPr>
            <w:tcW w:w="993" w:type="dxa"/>
            <w:gridSpan w:val="2"/>
          </w:tcPr>
          <w:p w14:paraId="4777D20E"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40</w:t>
            </w:r>
            <w:r w:rsidRPr="00FD3AE0">
              <w:rPr>
                <w:bCs/>
                <w:sz w:val="20"/>
                <w:szCs w:val="20"/>
              </w:rPr>
              <w:fldChar w:fldCharType="end"/>
            </w:r>
          </w:p>
        </w:tc>
        <w:tc>
          <w:tcPr>
            <w:tcW w:w="851" w:type="dxa"/>
            <w:shd w:val="clear" w:color="auto" w:fill="FF0000"/>
          </w:tcPr>
          <w:p w14:paraId="5AC238E1" w14:textId="77777777" w:rsidR="004C5D1C" w:rsidRPr="00FD3AE0" w:rsidRDefault="004C5D1C" w:rsidP="006B7490">
            <w:pPr>
              <w:jc w:val="center"/>
              <w:rPr>
                <w:bCs/>
                <w:sz w:val="20"/>
                <w:szCs w:val="20"/>
              </w:rPr>
            </w:pPr>
            <w:r w:rsidRPr="00FD3AE0">
              <w:rPr>
                <w:bCs/>
                <w:sz w:val="20"/>
                <w:szCs w:val="20"/>
              </w:rPr>
              <w:t>26 %</w:t>
            </w:r>
          </w:p>
        </w:tc>
        <w:tc>
          <w:tcPr>
            <w:tcW w:w="992" w:type="dxa"/>
            <w:gridSpan w:val="2"/>
          </w:tcPr>
          <w:p w14:paraId="680CE8C0"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38</w:t>
            </w:r>
            <w:r w:rsidRPr="00FD3AE0">
              <w:rPr>
                <w:bCs/>
                <w:sz w:val="20"/>
                <w:szCs w:val="20"/>
              </w:rPr>
              <w:fldChar w:fldCharType="end"/>
            </w:r>
          </w:p>
        </w:tc>
        <w:tc>
          <w:tcPr>
            <w:tcW w:w="1048" w:type="dxa"/>
          </w:tcPr>
          <w:p w14:paraId="524A05DC" w14:textId="77777777" w:rsidR="004C5D1C" w:rsidRPr="00FD3AE0" w:rsidRDefault="004C5D1C" w:rsidP="006B7490">
            <w:pPr>
              <w:jc w:val="center"/>
              <w:rPr>
                <w:bCs/>
                <w:sz w:val="20"/>
                <w:szCs w:val="20"/>
              </w:rPr>
            </w:pPr>
            <w:r w:rsidRPr="00FD3AE0">
              <w:rPr>
                <w:bCs/>
                <w:sz w:val="20"/>
                <w:szCs w:val="20"/>
              </w:rPr>
              <w:t>25 %</w:t>
            </w:r>
          </w:p>
        </w:tc>
        <w:tc>
          <w:tcPr>
            <w:tcW w:w="1078" w:type="dxa"/>
            <w:gridSpan w:val="2"/>
          </w:tcPr>
          <w:p w14:paraId="7CCFA947"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33</w:t>
            </w:r>
            <w:r w:rsidRPr="00FD3AE0">
              <w:rPr>
                <w:bCs/>
                <w:sz w:val="20"/>
                <w:szCs w:val="20"/>
              </w:rPr>
              <w:fldChar w:fldCharType="end"/>
            </w:r>
          </w:p>
        </w:tc>
        <w:tc>
          <w:tcPr>
            <w:tcW w:w="709" w:type="dxa"/>
          </w:tcPr>
          <w:p w14:paraId="459DF943" w14:textId="77777777" w:rsidR="004C5D1C" w:rsidRPr="00FD3AE0" w:rsidRDefault="004C5D1C" w:rsidP="006B7490">
            <w:pPr>
              <w:jc w:val="center"/>
              <w:rPr>
                <w:bCs/>
                <w:sz w:val="20"/>
                <w:szCs w:val="20"/>
              </w:rPr>
            </w:pPr>
            <w:r w:rsidRPr="00FD3AE0">
              <w:rPr>
                <w:bCs/>
                <w:sz w:val="20"/>
                <w:szCs w:val="20"/>
              </w:rPr>
              <w:t>22 %</w:t>
            </w:r>
          </w:p>
        </w:tc>
      </w:tr>
      <w:tr w:rsidR="004C5D1C" w:rsidRPr="00FD3AE0" w14:paraId="6939F141" w14:textId="77777777" w:rsidTr="00AA0BEA">
        <w:tc>
          <w:tcPr>
            <w:tcW w:w="988" w:type="dxa"/>
          </w:tcPr>
          <w:p w14:paraId="670EE2EB" w14:textId="77777777" w:rsidR="004C5D1C" w:rsidRPr="00FD3AE0" w:rsidRDefault="004C5D1C" w:rsidP="006B7490">
            <w:pPr>
              <w:jc w:val="center"/>
              <w:rPr>
                <w:bCs/>
                <w:sz w:val="20"/>
                <w:szCs w:val="20"/>
              </w:rPr>
            </w:pPr>
            <w:r w:rsidRPr="00FD3AE0">
              <w:rPr>
                <w:bCs/>
                <w:sz w:val="20"/>
                <w:szCs w:val="20"/>
              </w:rPr>
              <w:t>2020</w:t>
            </w:r>
          </w:p>
        </w:tc>
        <w:tc>
          <w:tcPr>
            <w:tcW w:w="1417" w:type="dxa"/>
          </w:tcPr>
          <w:p w14:paraId="41243FE4" w14:textId="77777777" w:rsidR="004C5D1C" w:rsidRPr="00FD3AE0" w:rsidRDefault="004C5D1C" w:rsidP="006B7490">
            <w:pPr>
              <w:jc w:val="center"/>
              <w:rPr>
                <w:bCs/>
                <w:sz w:val="20"/>
                <w:szCs w:val="20"/>
              </w:rPr>
            </w:pPr>
            <w:r w:rsidRPr="00FD3AE0">
              <w:rPr>
                <w:bCs/>
                <w:sz w:val="20"/>
                <w:szCs w:val="20"/>
              </w:rPr>
              <w:t>195</w:t>
            </w:r>
          </w:p>
        </w:tc>
        <w:tc>
          <w:tcPr>
            <w:tcW w:w="992" w:type="dxa"/>
          </w:tcPr>
          <w:p w14:paraId="26B3E499" w14:textId="77777777" w:rsidR="004C5D1C" w:rsidRPr="00FD3AE0" w:rsidRDefault="004C5D1C" w:rsidP="006B7490">
            <w:pPr>
              <w:jc w:val="center"/>
              <w:rPr>
                <w:bCs/>
                <w:sz w:val="20"/>
                <w:szCs w:val="20"/>
              </w:rPr>
            </w:pPr>
            <w:r w:rsidRPr="00FD3AE0">
              <w:rPr>
                <w:bCs/>
                <w:sz w:val="20"/>
                <w:szCs w:val="20"/>
              </w:rPr>
              <w:t>193</w:t>
            </w:r>
          </w:p>
        </w:tc>
        <w:tc>
          <w:tcPr>
            <w:tcW w:w="992" w:type="dxa"/>
            <w:shd w:val="clear" w:color="auto" w:fill="FFFF00"/>
          </w:tcPr>
          <w:p w14:paraId="5E558218" w14:textId="77777777" w:rsidR="004C5D1C" w:rsidRPr="00FD3AE0" w:rsidRDefault="004C5D1C" w:rsidP="006B7490">
            <w:pPr>
              <w:jc w:val="center"/>
              <w:rPr>
                <w:bCs/>
                <w:sz w:val="20"/>
                <w:szCs w:val="20"/>
              </w:rPr>
            </w:pPr>
            <w:r w:rsidRPr="00FD3AE0">
              <w:rPr>
                <w:bCs/>
                <w:sz w:val="20"/>
                <w:szCs w:val="20"/>
              </w:rPr>
              <w:t>99 %</w:t>
            </w:r>
          </w:p>
        </w:tc>
        <w:tc>
          <w:tcPr>
            <w:tcW w:w="993" w:type="dxa"/>
            <w:gridSpan w:val="2"/>
          </w:tcPr>
          <w:p w14:paraId="116CBB9F" w14:textId="77777777" w:rsidR="004C5D1C" w:rsidRPr="00FD3AE0" w:rsidRDefault="004C5D1C" w:rsidP="006B7490">
            <w:pPr>
              <w:jc w:val="center"/>
              <w:rPr>
                <w:bCs/>
                <w:sz w:val="20"/>
                <w:szCs w:val="20"/>
              </w:rPr>
            </w:pPr>
            <w:r w:rsidRPr="00FD3AE0">
              <w:rPr>
                <w:bCs/>
                <w:sz w:val="20"/>
                <w:szCs w:val="20"/>
              </w:rPr>
              <w:t>64</w:t>
            </w:r>
          </w:p>
        </w:tc>
        <w:tc>
          <w:tcPr>
            <w:tcW w:w="851" w:type="dxa"/>
            <w:shd w:val="clear" w:color="auto" w:fill="FFFF00"/>
          </w:tcPr>
          <w:p w14:paraId="136681A1" w14:textId="77777777" w:rsidR="004C5D1C" w:rsidRPr="00FD3AE0" w:rsidRDefault="004C5D1C" w:rsidP="006B7490">
            <w:pPr>
              <w:jc w:val="center"/>
              <w:rPr>
                <w:bCs/>
                <w:sz w:val="20"/>
                <w:szCs w:val="20"/>
              </w:rPr>
            </w:pPr>
            <w:r w:rsidRPr="00FD3AE0">
              <w:rPr>
                <w:bCs/>
                <w:sz w:val="20"/>
                <w:szCs w:val="20"/>
              </w:rPr>
              <w:t>33 %</w:t>
            </w:r>
          </w:p>
        </w:tc>
        <w:tc>
          <w:tcPr>
            <w:tcW w:w="992" w:type="dxa"/>
            <w:gridSpan w:val="2"/>
          </w:tcPr>
          <w:p w14:paraId="5E87C02C" w14:textId="77777777" w:rsidR="004C5D1C" w:rsidRPr="00FD3AE0" w:rsidRDefault="004C5D1C" w:rsidP="006B7490">
            <w:pPr>
              <w:jc w:val="center"/>
              <w:rPr>
                <w:bCs/>
                <w:sz w:val="20"/>
                <w:szCs w:val="20"/>
              </w:rPr>
            </w:pPr>
            <w:r w:rsidRPr="00FD3AE0">
              <w:rPr>
                <w:bCs/>
                <w:sz w:val="20"/>
                <w:szCs w:val="20"/>
              </w:rPr>
              <w:t>44</w:t>
            </w:r>
          </w:p>
        </w:tc>
        <w:tc>
          <w:tcPr>
            <w:tcW w:w="1048" w:type="dxa"/>
          </w:tcPr>
          <w:p w14:paraId="18E44B27" w14:textId="77777777" w:rsidR="004C5D1C" w:rsidRPr="00FD3AE0" w:rsidRDefault="004C5D1C" w:rsidP="006B7490">
            <w:pPr>
              <w:jc w:val="center"/>
              <w:rPr>
                <w:bCs/>
                <w:sz w:val="20"/>
                <w:szCs w:val="20"/>
              </w:rPr>
            </w:pPr>
            <w:r w:rsidRPr="00FD3AE0">
              <w:rPr>
                <w:bCs/>
                <w:sz w:val="20"/>
                <w:szCs w:val="20"/>
              </w:rPr>
              <w:t>23 %</w:t>
            </w:r>
          </w:p>
        </w:tc>
        <w:tc>
          <w:tcPr>
            <w:tcW w:w="1078" w:type="dxa"/>
            <w:gridSpan w:val="2"/>
          </w:tcPr>
          <w:p w14:paraId="0923D19E" w14:textId="77777777" w:rsidR="004C5D1C" w:rsidRPr="00FD3AE0" w:rsidRDefault="004C5D1C" w:rsidP="006B7490">
            <w:pPr>
              <w:jc w:val="center"/>
              <w:rPr>
                <w:bCs/>
                <w:sz w:val="20"/>
                <w:szCs w:val="20"/>
              </w:rPr>
            </w:pPr>
            <w:r w:rsidRPr="00FD3AE0">
              <w:rPr>
                <w:bCs/>
                <w:sz w:val="20"/>
                <w:szCs w:val="20"/>
              </w:rPr>
              <w:t>39</w:t>
            </w:r>
          </w:p>
        </w:tc>
        <w:tc>
          <w:tcPr>
            <w:tcW w:w="709" w:type="dxa"/>
          </w:tcPr>
          <w:p w14:paraId="3E2D4196" w14:textId="77777777" w:rsidR="004C5D1C" w:rsidRPr="00FD3AE0" w:rsidRDefault="004C5D1C" w:rsidP="006B7490">
            <w:pPr>
              <w:jc w:val="center"/>
              <w:rPr>
                <w:bCs/>
                <w:sz w:val="20"/>
                <w:szCs w:val="20"/>
              </w:rPr>
            </w:pPr>
            <w:r w:rsidRPr="00FD3AE0">
              <w:rPr>
                <w:bCs/>
                <w:sz w:val="20"/>
                <w:szCs w:val="20"/>
              </w:rPr>
              <w:t>20 %</w:t>
            </w:r>
          </w:p>
        </w:tc>
      </w:tr>
      <w:tr w:rsidR="004C5D1C" w:rsidRPr="00FD3AE0" w14:paraId="30EB2252" w14:textId="77777777" w:rsidTr="00AA0BEA">
        <w:tc>
          <w:tcPr>
            <w:tcW w:w="988" w:type="dxa"/>
          </w:tcPr>
          <w:p w14:paraId="6EE93BAD" w14:textId="77777777" w:rsidR="004C5D1C" w:rsidRPr="00FD3AE0" w:rsidRDefault="004C5D1C" w:rsidP="006B7490">
            <w:pPr>
              <w:jc w:val="center"/>
              <w:rPr>
                <w:bCs/>
                <w:sz w:val="20"/>
                <w:szCs w:val="20"/>
              </w:rPr>
            </w:pPr>
            <w:r w:rsidRPr="00FD3AE0">
              <w:rPr>
                <w:bCs/>
                <w:sz w:val="20"/>
                <w:szCs w:val="20"/>
              </w:rPr>
              <w:t>2021</w:t>
            </w:r>
          </w:p>
        </w:tc>
        <w:tc>
          <w:tcPr>
            <w:tcW w:w="1417" w:type="dxa"/>
          </w:tcPr>
          <w:p w14:paraId="04A35FBA"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164</w:t>
            </w:r>
            <w:r w:rsidRPr="00FD3AE0">
              <w:rPr>
                <w:bCs/>
                <w:sz w:val="20"/>
                <w:szCs w:val="20"/>
              </w:rPr>
              <w:fldChar w:fldCharType="end"/>
            </w:r>
          </w:p>
        </w:tc>
        <w:tc>
          <w:tcPr>
            <w:tcW w:w="992" w:type="dxa"/>
          </w:tcPr>
          <w:p w14:paraId="0A9C0A10"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164</w:t>
            </w:r>
            <w:r w:rsidRPr="00FD3AE0">
              <w:rPr>
                <w:bCs/>
                <w:sz w:val="20"/>
                <w:szCs w:val="20"/>
              </w:rPr>
              <w:fldChar w:fldCharType="end"/>
            </w:r>
          </w:p>
        </w:tc>
        <w:tc>
          <w:tcPr>
            <w:tcW w:w="992" w:type="dxa"/>
            <w:shd w:val="clear" w:color="auto" w:fill="FFFF00"/>
          </w:tcPr>
          <w:p w14:paraId="1F3AB0BA" w14:textId="77777777" w:rsidR="004C5D1C" w:rsidRPr="00FD3AE0" w:rsidRDefault="004C5D1C" w:rsidP="006B7490">
            <w:pPr>
              <w:jc w:val="center"/>
              <w:rPr>
                <w:bCs/>
                <w:sz w:val="20"/>
                <w:szCs w:val="20"/>
              </w:rPr>
            </w:pPr>
            <w:r w:rsidRPr="00FD3AE0">
              <w:rPr>
                <w:bCs/>
                <w:sz w:val="20"/>
                <w:szCs w:val="20"/>
              </w:rPr>
              <w:t>100 %</w:t>
            </w:r>
          </w:p>
        </w:tc>
        <w:tc>
          <w:tcPr>
            <w:tcW w:w="993" w:type="dxa"/>
            <w:gridSpan w:val="2"/>
          </w:tcPr>
          <w:p w14:paraId="299A89CB"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47</w:t>
            </w:r>
            <w:r w:rsidRPr="00FD3AE0">
              <w:rPr>
                <w:bCs/>
                <w:sz w:val="20"/>
                <w:szCs w:val="20"/>
              </w:rPr>
              <w:fldChar w:fldCharType="end"/>
            </w:r>
          </w:p>
        </w:tc>
        <w:tc>
          <w:tcPr>
            <w:tcW w:w="851" w:type="dxa"/>
            <w:shd w:val="clear" w:color="auto" w:fill="FF0000"/>
          </w:tcPr>
          <w:p w14:paraId="28A4E965" w14:textId="77777777" w:rsidR="004C5D1C" w:rsidRPr="00FD3AE0" w:rsidRDefault="004C5D1C" w:rsidP="006B7490">
            <w:pPr>
              <w:jc w:val="center"/>
              <w:rPr>
                <w:bCs/>
                <w:sz w:val="20"/>
                <w:szCs w:val="20"/>
              </w:rPr>
            </w:pPr>
            <w:r w:rsidRPr="00FD3AE0">
              <w:rPr>
                <w:bCs/>
                <w:sz w:val="20"/>
                <w:szCs w:val="20"/>
              </w:rPr>
              <w:t>29 %</w:t>
            </w:r>
          </w:p>
        </w:tc>
        <w:tc>
          <w:tcPr>
            <w:tcW w:w="992" w:type="dxa"/>
            <w:gridSpan w:val="2"/>
          </w:tcPr>
          <w:p w14:paraId="599A8774"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40</w:t>
            </w:r>
            <w:r w:rsidRPr="00FD3AE0">
              <w:rPr>
                <w:bCs/>
                <w:sz w:val="20"/>
                <w:szCs w:val="20"/>
              </w:rPr>
              <w:fldChar w:fldCharType="end"/>
            </w:r>
          </w:p>
        </w:tc>
        <w:tc>
          <w:tcPr>
            <w:tcW w:w="1048" w:type="dxa"/>
          </w:tcPr>
          <w:p w14:paraId="184B5D16" w14:textId="77777777" w:rsidR="004C5D1C" w:rsidRPr="00FD3AE0" w:rsidRDefault="004C5D1C" w:rsidP="006B7490">
            <w:pPr>
              <w:jc w:val="center"/>
              <w:rPr>
                <w:bCs/>
                <w:sz w:val="20"/>
                <w:szCs w:val="20"/>
              </w:rPr>
            </w:pPr>
            <w:r w:rsidRPr="00FD3AE0">
              <w:rPr>
                <w:bCs/>
                <w:sz w:val="20"/>
                <w:szCs w:val="20"/>
              </w:rPr>
              <w:t>24 %</w:t>
            </w:r>
          </w:p>
        </w:tc>
        <w:tc>
          <w:tcPr>
            <w:tcW w:w="1078" w:type="dxa"/>
            <w:gridSpan w:val="2"/>
          </w:tcPr>
          <w:p w14:paraId="1E3ED6B5" w14:textId="77777777" w:rsidR="004C5D1C" w:rsidRPr="00FD3AE0" w:rsidRDefault="004C5D1C" w:rsidP="006B7490">
            <w:pPr>
              <w:jc w:val="center"/>
              <w:rPr>
                <w:bCs/>
                <w:sz w:val="20"/>
                <w:szCs w:val="20"/>
              </w:rPr>
            </w:pPr>
            <w:r w:rsidRPr="00FD3AE0">
              <w:rPr>
                <w:bCs/>
                <w:sz w:val="20"/>
                <w:szCs w:val="20"/>
              </w:rPr>
              <w:fldChar w:fldCharType="begin"/>
            </w:r>
            <w:r w:rsidRPr="00FD3AE0">
              <w:rPr>
                <w:bCs/>
                <w:sz w:val="20"/>
                <w:szCs w:val="20"/>
              </w:rPr>
              <w:instrText xml:space="preserve"> =SUM(ABOVE) </w:instrText>
            </w:r>
            <w:r w:rsidRPr="00FD3AE0">
              <w:rPr>
                <w:bCs/>
                <w:sz w:val="20"/>
                <w:szCs w:val="20"/>
              </w:rPr>
              <w:fldChar w:fldCharType="separate"/>
            </w:r>
            <w:r w:rsidRPr="00FD3AE0">
              <w:rPr>
                <w:bCs/>
                <w:noProof/>
                <w:sz w:val="20"/>
                <w:szCs w:val="20"/>
              </w:rPr>
              <w:t>27</w:t>
            </w:r>
            <w:r w:rsidRPr="00FD3AE0">
              <w:rPr>
                <w:bCs/>
                <w:sz w:val="20"/>
                <w:szCs w:val="20"/>
              </w:rPr>
              <w:fldChar w:fldCharType="end"/>
            </w:r>
          </w:p>
        </w:tc>
        <w:tc>
          <w:tcPr>
            <w:tcW w:w="709" w:type="dxa"/>
          </w:tcPr>
          <w:p w14:paraId="6BBF9CB1" w14:textId="77777777" w:rsidR="004C5D1C" w:rsidRPr="00FD3AE0" w:rsidRDefault="004C5D1C" w:rsidP="006B7490">
            <w:pPr>
              <w:jc w:val="center"/>
              <w:rPr>
                <w:bCs/>
                <w:sz w:val="20"/>
                <w:szCs w:val="20"/>
              </w:rPr>
            </w:pPr>
            <w:r w:rsidRPr="00FD3AE0">
              <w:rPr>
                <w:bCs/>
                <w:sz w:val="20"/>
                <w:szCs w:val="20"/>
              </w:rPr>
              <w:t>16 %</w:t>
            </w:r>
          </w:p>
        </w:tc>
      </w:tr>
    </w:tbl>
    <w:p w14:paraId="47906C8B"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 xml:space="preserve">Duomenų šaltinis: </w:t>
      </w:r>
      <w:r w:rsidRPr="00FD3AE0">
        <w:rPr>
          <w:i/>
          <w:iCs/>
        </w:rPr>
        <w:t>Kultūros, švietimo, jaunimo ir sporto skyriaus informacija</w:t>
      </w:r>
    </w:p>
    <w:p w14:paraId="0AA0F8A6" w14:textId="77777777" w:rsidR="004C5D1C" w:rsidRPr="00FD3AE0" w:rsidRDefault="004C5D1C" w:rsidP="004C5D1C">
      <w:pPr>
        <w:rPr>
          <w:i/>
          <w:iCs/>
          <w:color w:val="000000"/>
        </w:rPr>
      </w:pPr>
    </w:p>
    <w:p w14:paraId="5C6FBE36" w14:textId="4B221114" w:rsidR="004C5D1C" w:rsidRPr="00FD3AE0" w:rsidRDefault="00AA0BEA" w:rsidP="004C5D1C">
      <w:pPr>
        <w:jc w:val="right"/>
        <w:rPr>
          <w:i/>
          <w:iCs/>
          <w:color w:val="000000"/>
        </w:rPr>
      </w:pPr>
      <w:r w:rsidRPr="00FD3AE0">
        <w:rPr>
          <w:i/>
          <w:iCs/>
          <w:color w:val="000000"/>
        </w:rPr>
        <w:t xml:space="preserve">  16 </w:t>
      </w:r>
      <w:r w:rsidR="004C5D1C" w:rsidRPr="00FD3AE0">
        <w:rPr>
          <w:i/>
          <w:iCs/>
          <w:color w:val="000000"/>
        </w:rPr>
        <w:t>lentelė</w:t>
      </w:r>
    </w:p>
    <w:p w14:paraId="45E10984" w14:textId="77777777" w:rsidR="004C5D1C" w:rsidRPr="00FD3AE0" w:rsidRDefault="004C5D1C" w:rsidP="00AA0BEA">
      <w:pPr>
        <w:jc w:val="center"/>
        <w:rPr>
          <w:b/>
          <w:caps/>
        </w:rPr>
      </w:pPr>
      <w:r w:rsidRPr="00FD3AE0">
        <w:rPr>
          <w:b/>
        </w:rPr>
        <w:t>Švenčionių rajono savivaldybės ir Lietuvos bendrojo ugdymo mokyklų abiturientų tolesnio mokymosi kaita</w:t>
      </w:r>
    </w:p>
    <w:p w14:paraId="6536D602" w14:textId="77777777" w:rsidR="004C5D1C" w:rsidRPr="00FD3AE0" w:rsidRDefault="004C5D1C" w:rsidP="004C5D1C">
      <w:pPr>
        <w:jc w:val="right"/>
        <w:rPr>
          <w:i/>
          <w:iCs/>
          <w:color w:val="000000"/>
        </w:rPr>
      </w:pPr>
    </w:p>
    <w:tbl>
      <w:tblPr>
        <w:tblW w:w="10056" w:type="dxa"/>
        <w:tblLook w:val="04A0" w:firstRow="1" w:lastRow="0" w:firstColumn="1" w:lastColumn="0" w:noHBand="0" w:noVBand="1"/>
      </w:tblPr>
      <w:tblGrid>
        <w:gridCol w:w="960"/>
        <w:gridCol w:w="1587"/>
        <w:gridCol w:w="1559"/>
        <w:gridCol w:w="1559"/>
        <w:gridCol w:w="1560"/>
        <w:gridCol w:w="1319"/>
        <w:gridCol w:w="1503"/>
        <w:gridCol w:w="9"/>
      </w:tblGrid>
      <w:tr w:rsidR="00AA0BEA" w:rsidRPr="00FD3AE0" w14:paraId="5325F4C6" w14:textId="77777777" w:rsidTr="00707DCA">
        <w:trPr>
          <w:trHeight w:val="168"/>
        </w:trPr>
        <w:tc>
          <w:tcPr>
            <w:tcW w:w="960" w:type="dxa"/>
            <w:vMerge w:val="restart"/>
            <w:tcBorders>
              <w:top w:val="single" w:sz="4" w:space="0" w:color="auto"/>
              <w:left w:val="single" w:sz="4" w:space="0" w:color="auto"/>
              <w:right w:val="single" w:sz="4" w:space="0" w:color="auto"/>
            </w:tcBorders>
            <w:shd w:val="clear" w:color="auto" w:fill="auto"/>
            <w:noWrap/>
            <w:vAlign w:val="bottom"/>
          </w:tcPr>
          <w:p w14:paraId="03BCE864" w14:textId="1D1CA430" w:rsidR="00AA0BEA" w:rsidRPr="00FD3AE0" w:rsidRDefault="00AA0BEA" w:rsidP="006B7490">
            <w:pPr>
              <w:jc w:val="center"/>
              <w:rPr>
                <w:b/>
                <w:bCs/>
                <w:color w:val="000000"/>
                <w:sz w:val="20"/>
                <w:szCs w:val="20"/>
              </w:rPr>
            </w:pPr>
            <w:r w:rsidRPr="00FD3AE0">
              <w:rPr>
                <w:b/>
                <w:bCs/>
                <w:color w:val="000000"/>
                <w:sz w:val="20"/>
                <w:szCs w:val="20"/>
              </w:rPr>
              <w:t>Metai</w:t>
            </w:r>
          </w:p>
        </w:tc>
        <w:tc>
          <w:tcPr>
            <w:tcW w:w="4705" w:type="dxa"/>
            <w:gridSpan w:val="3"/>
            <w:tcBorders>
              <w:top w:val="single" w:sz="4" w:space="0" w:color="auto"/>
              <w:left w:val="nil"/>
              <w:bottom w:val="single" w:sz="4" w:space="0" w:color="auto"/>
              <w:right w:val="single" w:sz="4" w:space="0" w:color="auto"/>
            </w:tcBorders>
            <w:shd w:val="clear" w:color="000000" w:fill="E7E5E5"/>
          </w:tcPr>
          <w:p w14:paraId="012BF9C2" w14:textId="6E8B39FF" w:rsidR="00AA0BEA" w:rsidRPr="00FD3AE0" w:rsidRDefault="00AA0BEA" w:rsidP="006B7490">
            <w:pPr>
              <w:jc w:val="center"/>
              <w:rPr>
                <w:b/>
                <w:bCs/>
                <w:color w:val="333333"/>
                <w:sz w:val="20"/>
                <w:szCs w:val="20"/>
              </w:rPr>
            </w:pPr>
            <w:r w:rsidRPr="00FD3AE0">
              <w:rPr>
                <w:b/>
                <w:bCs/>
                <w:color w:val="333333"/>
                <w:sz w:val="20"/>
                <w:szCs w:val="20"/>
              </w:rPr>
              <w:t>Švenčionių rajono savivaldybė</w:t>
            </w:r>
          </w:p>
        </w:tc>
        <w:tc>
          <w:tcPr>
            <w:tcW w:w="4391" w:type="dxa"/>
            <w:gridSpan w:val="4"/>
            <w:tcBorders>
              <w:top w:val="single" w:sz="4" w:space="0" w:color="auto"/>
              <w:left w:val="nil"/>
              <w:bottom w:val="single" w:sz="4" w:space="0" w:color="auto"/>
              <w:right w:val="single" w:sz="4" w:space="0" w:color="auto"/>
            </w:tcBorders>
            <w:shd w:val="clear" w:color="000000" w:fill="E7E5E5"/>
          </w:tcPr>
          <w:p w14:paraId="0F192826" w14:textId="77777777" w:rsidR="00AA0BEA" w:rsidRPr="00FD3AE0" w:rsidRDefault="00AA0BEA" w:rsidP="006B7490">
            <w:pPr>
              <w:jc w:val="center"/>
              <w:rPr>
                <w:b/>
                <w:bCs/>
                <w:color w:val="333333"/>
                <w:sz w:val="20"/>
                <w:szCs w:val="20"/>
              </w:rPr>
            </w:pPr>
            <w:r w:rsidRPr="00FD3AE0">
              <w:rPr>
                <w:b/>
                <w:bCs/>
                <w:color w:val="333333"/>
                <w:sz w:val="20"/>
                <w:szCs w:val="20"/>
              </w:rPr>
              <w:t>Lietuva</w:t>
            </w:r>
          </w:p>
        </w:tc>
      </w:tr>
      <w:tr w:rsidR="00AA0BEA" w:rsidRPr="00FD3AE0" w14:paraId="6CA65C67" w14:textId="77777777" w:rsidTr="00707DCA">
        <w:trPr>
          <w:gridAfter w:val="1"/>
          <w:wAfter w:w="9" w:type="dxa"/>
          <w:trHeight w:val="2138"/>
        </w:trPr>
        <w:tc>
          <w:tcPr>
            <w:tcW w:w="960" w:type="dxa"/>
            <w:vMerge/>
            <w:tcBorders>
              <w:left w:val="single" w:sz="4" w:space="0" w:color="auto"/>
              <w:bottom w:val="single" w:sz="4" w:space="0" w:color="auto"/>
              <w:right w:val="single" w:sz="4" w:space="0" w:color="auto"/>
            </w:tcBorders>
            <w:shd w:val="clear" w:color="auto" w:fill="auto"/>
            <w:noWrap/>
            <w:vAlign w:val="bottom"/>
            <w:hideMark/>
          </w:tcPr>
          <w:p w14:paraId="722C3365" w14:textId="77777777" w:rsidR="00AA0BEA" w:rsidRPr="00FD3AE0" w:rsidRDefault="00AA0BEA" w:rsidP="006B7490">
            <w:pPr>
              <w:rPr>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auto"/>
            <w:hideMark/>
          </w:tcPr>
          <w:p w14:paraId="24BC9B96" w14:textId="77777777" w:rsidR="00AA0BEA" w:rsidRPr="00FD3AE0" w:rsidRDefault="00AA0BEA" w:rsidP="006B7490">
            <w:pPr>
              <w:rPr>
                <w:color w:val="333333"/>
                <w:sz w:val="20"/>
                <w:szCs w:val="20"/>
              </w:rPr>
            </w:pPr>
            <w:r w:rsidRPr="00FD3AE0">
              <w:rPr>
                <w:color w:val="333333"/>
                <w:sz w:val="20"/>
                <w:szCs w:val="20"/>
              </w:rPr>
              <w:t xml:space="preserve">Įgijusių vidurinį išsilavinimą, tais pačiais metais tęsiančių mokymąsi universitete dalis (proc.) </w:t>
            </w:r>
          </w:p>
        </w:tc>
        <w:tc>
          <w:tcPr>
            <w:tcW w:w="1559" w:type="dxa"/>
            <w:tcBorders>
              <w:top w:val="single" w:sz="4" w:space="0" w:color="auto"/>
              <w:left w:val="nil"/>
              <w:bottom w:val="single" w:sz="4" w:space="0" w:color="auto"/>
              <w:right w:val="single" w:sz="4" w:space="0" w:color="auto"/>
            </w:tcBorders>
            <w:shd w:val="clear" w:color="auto" w:fill="auto"/>
            <w:hideMark/>
          </w:tcPr>
          <w:p w14:paraId="72A98090" w14:textId="77777777" w:rsidR="00AA0BEA" w:rsidRPr="00FD3AE0" w:rsidRDefault="00AA0BEA" w:rsidP="006B7490">
            <w:pPr>
              <w:rPr>
                <w:color w:val="333333"/>
                <w:sz w:val="20"/>
                <w:szCs w:val="20"/>
              </w:rPr>
            </w:pPr>
            <w:r w:rsidRPr="00FD3AE0">
              <w:rPr>
                <w:color w:val="333333"/>
                <w:sz w:val="20"/>
                <w:szCs w:val="20"/>
              </w:rPr>
              <w:t>Įgijusių vidurinį išsilavinimą, tais pačiais metais tęsiančių mokymąsi kolegijoje dalis (proc.)</w:t>
            </w:r>
          </w:p>
        </w:tc>
        <w:tc>
          <w:tcPr>
            <w:tcW w:w="1559" w:type="dxa"/>
            <w:tcBorders>
              <w:top w:val="single" w:sz="4" w:space="0" w:color="auto"/>
              <w:left w:val="nil"/>
              <w:bottom w:val="single" w:sz="4" w:space="0" w:color="auto"/>
              <w:right w:val="single" w:sz="4" w:space="0" w:color="auto"/>
            </w:tcBorders>
            <w:shd w:val="clear" w:color="auto" w:fill="auto"/>
            <w:hideMark/>
          </w:tcPr>
          <w:p w14:paraId="6BB6018E" w14:textId="77777777" w:rsidR="00AA0BEA" w:rsidRPr="00FD3AE0" w:rsidRDefault="00AA0BEA" w:rsidP="006B7490">
            <w:pPr>
              <w:rPr>
                <w:color w:val="333333"/>
                <w:sz w:val="20"/>
                <w:szCs w:val="20"/>
              </w:rPr>
            </w:pPr>
            <w:r w:rsidRPr="00FD3AE0">
              <w:rPr>
                <w:color w:val="333333"/>
                <w:sz w:val="20"/>
                <w:szCs w:val="20"/>
              </w:rPr>
              <w:t>Įgijusių vidurinį išsilavinimą, tais pačiais metais tęsiančių mokymąsi universitete ar kolegijoje dalis (proc.)</w:t>
            </w:r>
          </w:p>
        </w:tc>
        <w:tc>
          <w:tcPr>
            <w:tcW w:w="1560" w:type="dxa"/>
            <w:tcBorders>
              <w:top w:val="single" w:sz="4" w:space="0" w:color="auto"/>
              <w:left w:val="nil"/>
              <w:bottom w:val="single" w:sz="4" w:space="0" w:color="auto"/>
              <w:right w:val="single" w:sz="4" w:space="0" w:color="auto"/>
            </w:tcBorders>
            <w:shd w:val="clear" w:color="auto" w:fill="auto"/>
            <w:hideMark/>
          </w:tcPr>
          <w:p w14:paraId="40669E7F" w14:textId="77777777" w:rsidR="00AA0BEA" w:rsidRPr="00FD3AE0" w:rsidRDefault="00AA0BEA" w:rsidP="006B7490">
            <w:pPr>
              <w:rPr>
                <w:color w:val="333333"/>
                <w:sz w:val="20"/>
                <w:szCs w:val="20"/>
              </w:rPr>
            </w:pPr>
            <w:r w:rsidRPr="00FD3AE0">
              <w:rPr>
                <w:color w:val="333333"/>
                <w:sz w:val="20"/>
                <w:szCs w:val="20"/>
              </w:rPr>
              <w:t xml:space="preserve">Įgijusių vidurinį išsilavinimą, tais pačiais metais tęsiančių mokymąsi universitete dalis (proc.) </w:t>
            </w:r>
          </w:p>
        </w:tc>
        <w:tc>
          <w:tcPr>
            <w:tcW w:w="1319" w:type="dxa"/>
            <w:tcBorders>
              <w:top w:val="single" w:sz="4" w:space="0" w:color="auto"/>
              <w:left w:val="nil"/>
              <w:bottom w:val="single" w:sz="4" w:space="0" w:color="auto"/>
              <w:right w:val="single" w:sz="4" w:space="0" w:color="auto"/>
            </w:tcBorders>
            <w:shd w:val="clear" w:color="auto" w:fill="auto"/>
            <w:hideMark/>
          </w:tcPr>
          <w:p w14:paraId="3BDB35FE" w14:textId="77777777" w:rsidR="00AA0BEA" w:rsidRPr="00FD3AE0" w:rsidRDefault="00AA0BEA" w:rsidP="006B7490">
            <w:pPr>
              <w:rPr>
                <w:color w:val="333333"/>
                <w:sz w:val="20"/>
                <w:szCs w:val="20"/>
              </w:rPr>
            </w:pPr>
            <w:r w:rsidRPr="00FD3AE0">
              <w:rPr>
                <w:color w:val="333333"/>
                <w:sz w:val="20"/>
                <w:szCs w:val="20"/>
              </w:rPr>
              <w:t>Įgijusių vidurinį išsilavinimą, tais pačiais metais tęsiančių mokymąsi kolegijoje dalis (proc.)</w:t>
            </w:r>
          </w:p>
        </w:tc>
        <w:tc>
          <w:tcPr>
            <w:tcW w:w="1503" w:type="dxa"/>
            <w:tcBorders>
              <w:top w:val="single" w:sz="4" w:space="0" w:color="auto"/>
              <w:left w:val="nil"/>
              <w:bottom w:val="single" w:sz="4" w:space="0" w:color="auto"/>
              <w:right w:val="single" w:sz="4" w:space="0" w:color="auto"/>
            </w:tcBorders>
            <w:shd w:val="clear" w:color="auto" w:fill="auto"/>
            <w:hideMark/>
          </w:tcPr>
          <w:p w14:paraId="63B33287" w14:textId="77777777" w:rsidR="00AA0BEA" w:rsidRPr="00FD3AE0" w:rsidRDefault="00AA0BEA" w:rsidP="006B7490">
            <w:pPr>
              <w:rPr>
                <w:color w:val="333333"/>
                <w:sz w:val="20"/>
                <w:szCs w:val="20"/>
              </w:rPr>
            </w:pPr>
            <w:r w:rsidRPr="00FD3AE0">
              <w:rPr>
                <w:color w:val="333333"/>
                <w:sz w:val="20"/>
                <w:szCs w:val="20"/>
              </w:rPr>
              <w:t>Įgijusių vidurinį išsilavinimą, tais pačiais metais tęsiančių mokymąsi PM įstaigoje dalis (proc.)</w:t>
            </w:r>
          </w:p>
        </w:tc>
      </w:tr>
      <w:tr w:rsidR="004C5D1C" w:rsidRPr="00FD3AE0" w14:paraId="4E745BA4" w14:textId="77777777" w:rsidTr="006B7490">
        <w:trPr>
          <w:gridAfter w:val="1"/>
          <w:wAfter w:w="9" w:type="dxa"/>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33C2D2" w14:textId="77777777" w:rsidR="004C5D1C" w:rsidRPr="00FD3AE0" w:rsidRDefault="004C5D1C" w:rsidP="006B7490">
            <w:pPr>
              <w:rPr>
                <w:color w:val="000000"/>
                <w:sz w:val="20"/>
                <w:szCs w:val="20"/>
              </w:rPr>
            </w:pPr>
            <w:r w:rsidRPr="00FD3AE0">
              <w:rPr>
                <w:color w:val="000000"/>
                <w:sz w:val="20"/>
                <w:szCs w:val="20"/>
              </w:rPr>
              <w:t>2015</w:t>
            </w:r>
          </w:p>
        </w:tc>
        <w:tc>
          <w:tcPr>
            <w:tcW w:w="1587" w:type="dxa"/>
            <w:tcBorders>
              <w:top w:val="nil"/>
              <w:left w:val="nil"/>
              <w:bottom w:val="single" w:sz="4" w:space="0" w:color="auto"/>
              <w:right w:val="single" w:sz="4" w:space="0" w:color="auto"/>
            </w:tcBorders>
            <w:shd w:val="clear" w:color="auto" w:fill="auto"/>
            <w:noWrap/>
            <w:hideMark/>
          </w:tcPr>
          <w:p w14:paraId="6DC5BF3D" w14:textId="77777777" w:rsidR="004C5D1C" w:rsidRPr="00FD3AE0" w:rsidRDefault="004C5D1C" w:rsidP="00AA0BEA">
            <w:pPr>
              <w:jc w:val="center"/>
              <w:rPr>
                <w:color w:val="454545"/>
                <w:sz w:val="20"/>
                <w:szCs w:val="20"/>
              </w:rPr>
            </w:pPr>
            <w:r w:rsidRPr="00FD3AE0">
              <w:rPr>
                <w:color w:val="454545"/>
                <w:sz w:val="20"/>
                <w:szCs w:val="20"/>
              </w:rPr>
              <w:t>30,54</w:t>
            </w:r>
          </w:p>
        </w:tc>
        <w:tc>
          <w:tcPr>
            <w:tcW w:w="1559" w:type="dxa"/>
            <w:tcBorders>
              <w:top w:val="nil"/>
              <w:left w:val="nil"/>
              <w:bottom w:val="single" w:sz="4" w:space="0" w:color="auto"/>
              <w:right w:val="single" w:sz="4" w:space="0" w:color="auto"/>
            </w:tcBorders>
            <w:shd w:val="clear" w:color="auto" w:fill="auto"/>
            <w:noWrap/>
            <w:hideMark/>
          </w:tcPr>
          <w:p w14:paraId="564675E7" w14:textId="77777777" w:rsidR="004C5D1C" w:rsidRPr="00FD3AE0" w:rsidRDefault="004C5D1C" w:rsidP="00AA0BEA">
            <w:pPr>
              <w:jc w:val="center"/>
              <w:rPr>
                <w:color w:val="454545"/>
                <w:sz w:val="20"/>
                <w:szCs w:val="20"/>
              </w:rPr>
            </w:pPr>
            <w:r w:rsidRPr="00FD3AE0">
              <w:rPr>
                <w:color w:val="454545"/>
                <w:sz w:val="20"/>
                <w:szCs w:val="20"/>
              </w:rPr>
              <w:t>28,03</w:t>
            </w:r>
          </w:p>
        </w:tc>
        <w:tc>
          <w:tcPr>
            <w:tcW w:w="1559" w:type="dxa"/>
            <w:tcBorders>
              <w:top w:val="nil"/>
              <w:left w:val="nil"/>
              <w:bottom w:val="single" w:sz="4" w:space="0" w:color="auto"/>
              <w:right w:val="single" w:sz="4" w:space="0" w:color="auto"/>
            </w:tcBorders>
            <w:shd w:val="clear" w:color="auto" w:fill="auto"/>
            <w:noWrap/>
            <w:hideMark/>
          </w:tcPr>
          <w:p w14:paraId="68260ABD" w14:textId="77777777" w:rsidR="004C5D1C" w:rsidRPr="00FD3AE0" w:rsidRDefault="004C5D1C" w:rsidP="00AA0BEA">
            <w:pPr>
              <w:jc w:val="center"/>
              <w:rPr>
                <w:color w:val="454545"/>
                <w:sz w:val="20"/>
                <w:szCs w:val="20"/>
              </w:rPr>
            </w:pPr>
            <w:r w:rsidRPr="00FD3AE0">
              <w:rPr>
                <w:color w:val="454545"/>
                <w:sz w:val="20"/>
                <w:szCs w:val="20"/>
              </w:rPr>
              <w:t>58,58</w:t>
            </w:r>
          </w:p>
        </w:tc>
        <w:tc>
          <w:tcPr>
            <w:tcW w:w="1560" w:type="dxa"/>
            <w:tcBorders>
              <w:top w:val="nil"/>
              <w:left w:val="nil"/>
              <w:bottom w:val="single" w:sz="4" w:space="0" w:color="auto"/>
              <w:right w:val="single" w:sz="4" w:space="0" w:color="auto"/>
            </w:tcBorders>
            <w:shd w:val="clear" w:color="auto" w:fill="auto"/>
            <w:noWrap/>
            <w:hideMark/>
          </w:tcPr>
          <w:p w14:paraId="1676DD1D" w14:textId="77777777" w:rsidR="004C5D1C" w:rsidRPr="00FD3AE0" w:rsidRDefault="004C5D1C" w:rsidP="00AA0BEA">
            <w:pPr>
              <w:jc w:val="center"/>
              <w:rPr>
                <w:color w:val="444444"/>
                <w:sz w:val="20"/>
                <w:szCs w:val="20"/>
              </w:rPr>
            </w:pPr>
            <w:r w:rsidRPr="00FD3AE0">
              <w:rPr>
                <w:color w:val="444444"/>
                <w:sz w:val="20"/>
                <w:szCs w:val="20"/>
              </w:rPr>
              <w:t>38,10</w:t>
            </w:r>
          </w:p>
        </w:tc>
        <w:tc>
          <w:tcPr>
            <w:tcW w:w="1319" w:type="dxa"/>
            <w:tcBorders>
              <w:top w:val="nil"/>
              <w:left w:val="nil"/>
              <w:bottom w:val="single" w:sz="4" w:space="0" w:color="auto"/>
              <w:right w:val="single" w:sz="4" w:space="0" w:color="auto"/>
            </w:tcBorders>
            <w:shd w:val="clear" w:color="auto" w:fill="auto"/>
            <w:noWrap/>
            <w:hideMark/>
          </w:tcPr>
          <w:p w14:paraId="690D5CF3" w14:textId="77777777" w:rsidR="004C5D1C" w:rsidRPr="00FD3AE0" w:rsidRDefault="004C5D1C" w:rsidP="00AA0BEA">
            <w:pPr>
              <w:jc w:val="center"/>
              <w:rPr>
                <w:color w:val="444444"/>
                <w:sz w:val="20"/>
                <w:szCs w:val="20"/>
              </w:rPr>
            </w:pPr>
            <w:r w:rsidRPr="00FD3AE0">
              <w:rPr>
                <w:color w:val="444444"/>
                <w:sz w:val="20"/>
                <w:szCs w:val="20"/>
              </w:rPr>
              <w:t>22,19</w:t>
            </w:r>
          </w:p>
        </w:tc>
        <w:tc>
          <w:tcPr>
            <w:tcW w:w="1503" w:type="dxa"/>
            <w:tcBorders>
              <w:top w:val="nil"/>
              <w:left w:val="nil"/>
              <w:bottom w:val="single" w:sz="4" w:space="0" w:color="auto"/>
              <w:right w:val="single" w:sz="4" w:space="0" w:color="auto"/>
            </w:tcBorders>
            <w:shd w:val="clear" w:color="auto" w:fill="auto"/>
            <w:noWrap/>
            <w:hideMark/>
          </w:tcPr>
          <w:p w14:paraId="40B3D80E" w14:textId="77777777" w:rsidR="004C5D1C" w:rsidRPr="00FD3AE0" w:rsidRDefault="004C5D1C" w:rsidP="00AA0BEA">
            <w:pPr>
              <w:jc w:val="center"/>
              <w:rPr>
                <w:color w:val="444444"/>
                <w:sz w:val="20"/>
                <w:szCs w:val="20"/>
              </w:rPr>
            </w:pPr>
            <w:r w:rsidRPr="00FD3AE0">
              <w:rPr>
                <w:color w:val="444444"/>
                <w:sz w:val="20"/>
                <w:szCs w:val="20"/>
              </w:rPr>
              <w:t>60,29</w:t>
            </w:r>
          </w:p>
        </w:tc>
      </w:tr>
      <w:tr w:rsidR="004C5D1C" w:rsidRPr="00FD3AE0" w14:paraId="78242CEB" w14:textId="77777777" w:rsidTr="006B7490">
        <w:trPr>
          <w:gridAfter w:val="1"/>
          <w:wAfter w:w="9" w:type="dxa"/>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C7226" w14:textId="77777777" w:rsidR="004C5D1C" w:rsidRPr="00FD3AE0" w:rsidRDefault="004C5D1C" w:rsidP="006B7490">
            <w:pPr>
              <w:rPr>
                <w:color w:val="000000"/>
                <w:sz w:val="20"/>
                <w:szCs w:val="20"/>
              </w:rPr>
            </w:pPr>
            <w:r w:rsidRPr="00FD3AE0">
              <w:rPr>
                <w:color w:val="000000"/>
                <w:sz w:val="20"/>
                <w:szCs w:val="20"/>
              </w:rPr>
              <w:t>2018</w:t>
            </w:r>
          </w:p>
        </w:tc>
        <w:tc>
          <w:tcPr>
            <w:tcW w:w="1587" w:type="dxa"/>
            <w:tcBorders>
              <w:top w:val="nil"/>
              <w:left w:val="nil"/>
              <w:bottom w:val="single" w:sz="4" w:space="0" w:color="auto"/>
              <w:right w:val="single" w:sz="4" w:space="0" w:color="auto"/>
            </w:tcBorders>
            <w:shd w:val="clear" w:color="auto" w:fill="auto"/>
            <w:noWrap/>
            <w:hideMark/>
          </w:tcPr>
          <w:p w14:paraId="69E41842" w14:textId="77777777" w:rsidR="004C5D1C" w:rsidRPr="00FD3AE0" w:rsidRDefault="004C5D1C" w:rsidP="00AA0BEA">
            <w:pPr>
              <w:jc w:val="center"/>
              <w:rPr>
                <w:color w:val="454545"/>
                <w:sz w:val="20"/>
                <w:szCs w:val="20"/>
              </w:rPr>
            </w:pPr>
            <w:r w:rsidRPr="00FD3AE0">
              <w:rPr>
                <w:color w:val="454545"/>
                <w:sz w:val="20"/>
                <w:szCs w:val="20"/>
              </w:rPr>
              <w:t>28,17</w:t>
            </w:r>
          </w:p>
        </w:tc>
        <w:tc>
          <w:tcPr>
            <w:tcW w:w="1559" w:type="dxa"/>
            <w:tcBorders>
              <w:top w:val="nil"/>
              <w:left w:val="nil"/>
              <w:bottom w:val="single" w:sz="4" w:space="0" w:color="auto"/>
              <w:right w:val="single" w:sz="4" w:space="0" w:color="auto"/>
            </w:tcBorders>
            <w:shd w:val="clear" w:color="auto" w:fill="auto"/>
            <w:noWrap/>
            <w:hideMark/>
          </w:tcPr>
          <w:p w14:paraId="6E8390DD" w14:textId="77777777" w:rsidR="004C5D1C" w:rsidRPr="00FD3AE0" w:rsidRDefault="004C5D1C" w:rsidP="00AA0BEA">
            <w:pPr>
              <w:jc w:val="center"/>
              <w:rPr>
                <w:color w:val="454545"/>
                <w:sz w:val="20"/>
                <w:szCs w:val="20"/>
              </w:rPr>
            </w:pPr>
            <w:r w:rsidRPr="00FD3AE0">
              <w:rPr>
                <w:color w:val="454545"/>
                <w:sz w:val="20"/>
                <w:szCs w:val="20"/>
              </w:rPr>
              <w:t>29,58</w:t>
            </w:r>
          </w:p>
        </w:tc>
        <w:tc>
          <w:tcPr>
            <w:tcW w:w="1559" w:type="dxa"/>
            <w:tcBorders>
              <w:top w:val="nil"/>
              <w:left w:val="nil"/>
              <w:bottom w:val="single" w:sz="4" w:space="0" w:color="auto"/>
              <w:right w:val="single" w:sz="4" w:space="0" w:color="auto"/>
            </w:tcBorders>
            <w:shd w:val="clear" w:color="auto" w:fill="auto"/>
            <w:noWrap/>
            <w:hideMark/>
          </w:tcPr>
          <w:p w14:paraId="485955E9" w14:textId="77777777" w:rsidR="004C5D1C" w:rsidRPr="00FD3AE0" w:rsidRDefault="004C5D1C" w:rsidP="00AA0BEA">
            <w:pPr>
              <w:jc w:val="center"/>
              <w:rPr>
                <w:color w:val="454545"/>
                <w:sz w:val="20"/>
                <w:szCs w:val="20"/>
              </w:rPr>
            </w:pPr>
            <w:r w:rsidRPr="00FD3AE0">
              <w:rPr>
                <w:color w:val="454545"/>
                <w:sz w:val="20"/>
                <w:szCs w:val="20"/>
              </w:rPr>
              <w:t>57,75</w:t>
            </w:r>
          </w:p>
        </w:tc>
        <w:tc>
          <w:tcPr>
            <w:tcW w:w="1560" w:type="dxa"/>
            <w:tcBorders>
              <w:top w:val="nil"/>
              <w:left w:val="nil"/>
              <w:bottom w:val="single" w:sz="4" w:space="0" w:color="auto"/>
              <w:right w:val="single" w:sz="4" w:space="0" w:color="auto"/>
            </w:tcBorders>
            <w:shd w:val="clear" w:color="auto" w:fill="auto"/>
            <w:noWrap/>
            <w:hideMark/>
          </w:tcPr>
          <w:p w14:paraId="2641AD94" w14:textId="77777777" w:rsidR="004C5D1C" w:rsidRPr="00FD3AE0" w:rsidRDefault="004C5D1C" w:rsidP="00AA0BEA">
            <w:pPr>
              <w:jc w:val="center"/>
              <w:rPr>
                <w:color w:val="444444"/>
                <w:sz w:val="20"/>
                <w:szCs w:val="20"/>
              </w:rPr>
            </w:pPr>
            <w:r w:rsidRPr="00FD3AE0">
              <w:rPr>
                <w:color w:val="444444"/>
                <w:sz w:val="20"/>
                <w:szCs w:val="20"/>
              </w:rPr>
              <w:t>34,70</w:t>
            </w:r>
          </w:p>
        </w:tc>
        <w:tc>
          <w:tcPr>
            <w:tcW w:w="1319" w:type="dxa"/>
            <w:tcBorders>
              <w:top w:val="nil"/>
              <w:left w:val="nil"/>
              <w:bottom w:val="single" w:sz="4" w:space="0" w:color="auto"/>
              <w:right w:val="single" w:sz="4" w:space="0" w:color="auto"/>
            </w:tcBorders>
            <w:shd w:val="clear" w:color="auto" w:fill="auto"/>
            <w:noWrap/>
            <w:hideMark/>
          </w:tcPr>
          <w:p w14:paraId="40ACC9C0" w14:textId="77777777" w:rsidR="004C5D1C" w:rsidRPr="00FD3AE0" w:rsidRDefault="004C5D1C" w:rsidP="00AA0BEA">
            <w:pPr>
              <w:jc w:val="center"/>
              <w:rPr>
                <w:color w:val="444444"/>
                <w:sz w:val="20"/>
                <w:szCs w:val="20"/>
              </w:rPr>
            </w:pPr>
            <w:r w:rsidRPr="00FD3AE0">
              <w:rPr>
                <w:color w:val="444444"/>
                <w:sz w:val="20"/>
                <w:szCs w:val="20"/>
              </w:rPr>
              <w:t>21,38</w:t>
            </w:r>
          </w:p>
        </w:tc>
        <w:tc>
          <w:tcPr>
            <w:tcW w:w="1503" w:type="dxa"/>
            <w:tcBorders>
              <w:top w:val="nil"/>
              <w:left w:val="nil"/>
              <w:bottom w:val="single" w:sz="4" w:space="0" w:color="auto"/>
              <w:right w:val="single" w:sz="4" w:space="0" w:color="auto"/>
            </w:tcBorders>
            <w:shd w:val="clear" w:color="auto" w:fill="auto"/>
            <w:noWrap/>
            <w:hideMark/>
          </w:tcPr>
          <w:p w14:paraId="3FC4B36D" w14:textId="77777777" w:rsidR="004C5D1C" w:rsidRPr="00FD3AE0" w:rsidRDefault="004C5D1C" w:rsidP="00AA0BEA">
            <w:pPr>
              <w:jc w:val="center"/>
              <w:rPr>
                <w:color w:val="444444"/>
                <w:sz w:val="20"/>
                <w:szCs w:val="20"/>
              </w:rPr>
            </w:pPr>
            <w:r w:rsidRPr="00FD3AE0">
              <w:rPr>
                <w:color w:val="444444"/>
                <w:sz w:val="20"/>
                <w:szCs w:val="20"/>
              </w:rPr>
              <w:t>56,08</w:t>
            </w:r>
          </w:p>
        </w:tc>
      </w:tr>
      <w:tr w:rsidR="004C5D1C" w:rsidRPr="00FD3AE0" w14:paraId="6B82A985" w14:textId="77777777" w:rsidTr="006B7490">
        <w:trPr>
          <w:gridAfter w:val="1"/>
          <w:wAfter w:w="9" w:type="dxa"/>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DC28C9" w14:textId="77777777" w:rsidR="004C5D1C" w:rsidRPr="00FD3AE0" w:rsidRDefault="004C5D1C" w:rsidP="006B7490">
            <w:pPr>
              <w:rPr>
                <w:color w:val="000000"/>
                <w:sz w:val="20"/>
                <w:szCs w:val="20"/>
              </w:rPr>
            </w:pPr>
            <w:r w:rsidRPr="00FD3AE0">
              <w:rPr>
                <w:color w:val="000000"/>
                <w:sz w:val="20"/>
                <w:szCs w:val="20"/>
              </w:rPr>
              <w:t>2019</w:t>
            </w:r>
          </w:p>
        </w:tc>
        <w:tc>
          <w:tcPr>
            <w:tcW w:w="1587" w:type="dxa"/>
            <w:tcBorders>
              <w:top w:val="nil"/>
              <w:left w:val="nil"/>
              <w:bottom w:val="single" w:sz="4" w:space="0" w:color="auto"/>
              <w:right w:val="single" w:sz="4" w:space="0" w:color="auto"/>
            </w:tcBorders>
            <w:shd w:val="clear" w:color="auto" w:fill="auto"/>
            <w:noWrap/>
            <w:hideMark/>
          </w:tcPr>
          <w:p w14:paraId="7F1572C5" w14:textId="77777777" w:rsidR="004C5D1C" w:rsidRPr="00FD3AE0" w:rsidRDefault="004C5D1C" w:rsidP="00AA0BEA">
            <w:pPr>
              <w:jc w:val="center"/>
              <w:rPr>
                <w:color w:val="454545"/>
                <w:sz w:val="20"/>
                <w:szCs w:val="20"/>
              </w:rPr>
            </w:pPr>
            <w:r w:rsidRPr="00FD3AE0">
              <w:rPr>
                <w:color w:val="454545"/>
                <w:sz w:val="20"/>
                <w:szCs w:val="20"/>
              </w:rPr>
              <w:t>25,16</w:t>
            </w:r>
          </w:p>
        </w:tc>
        <w:tc>
          <w:tcPr>
            <w:tcW w:w="1559" w:type="dxa"/>
            <w:tcBorders>
              <w:top w:val="nil"/>
              <w:left w:val="nil"/>
              <w:bottom w:val="single" w:sz="4" w:space="0" w:color="auto"/>
              <w:right w:val="single" w:sz="4" w:space="0" w:color="auto"/>
            </w:tcBorders>
            <w:shd w:val="clear" w:color="auto" w:fill="auto"/>
            <w:noWrap/>
            <w:hideMark/>
          </w:tcPr>
          <w:p w14:paraId="74E0E1E7" w14:textId="77777777" w:rsidR="004C5D1C" w:rsidRPr="00FD3AE0" w:rsidRDefault="004C5D1C" w:rsidP="00AA0BEA">
            <w:pPr>
              <w:jc w:val="center"/>
              <w:rPr>
                <w:color w:val="454545"/>
                <w:sz w:val="20"/>
                <w:szCs w:val="20"/>
              </w:rPr>
            </w:pPr>
            <w:r w:rsidRPr="00FD3AE0">
              <w:rPr>
                <w:color w:val="454545"/>
                <w:sz w:val="20"/>
                <w:szCs w:val="20"/>
              </w:rPr>
              <w:t>22,58</w:t>
            </w:r>
          </w:p>
        </w:tc>
        <w:tc>
          <w:tcPr>
            <w:tcW w:w="1559" w:type="dxa"/>
            <w:tcBorders>
              <w:top w:val="nil"/>
              <w:left w:val="nil"/>
              <w:bottom w:val="single" w:sz="4" w:space="0" w:color="auto"/>
              <w:right w:val="single" w:sz="4" w:space="0" w:color="auto"/>
            </w:tcBorders>
            <w:shd w:val="clear" w:color="auto" w:fill="auto"/>
            <w:noWrap/>
            <w:hideMark/>
          </w:tcPr>
          <w:p w14:paraId="72476250" w14:textId="77777777" w:rsidR="004C5D1C" w:rsidRPr="00FD3AE0" w:rsidRDefault="004C5D1C" w:rsidP="00AA0BEA">
            <w:pPr>
              <w:jc w:val="center"/>
              <w:rPr>
                <w:color w:val="454545"/>
                <w:sz w:val="20"/>
                <w:szCs w:val="20"/>
              </w:rPr>
            </w:pPr>
            <w:r w:rsidRPr="00FD3AE0">
              <w:rPr>
                <w:color w:val="454545"/>
                <w:sz w:val="20"/>
                <w:szCs w:val="20"/>
              </w:rPr>
              <w:t>47,74</w:t>
            </w:r>
          </w:p>
        </w:tc>
        <w:tc>
          <w:tcPr>
            <w:tcW w:w="1560" w:type="dxa"/>
            <w:tcBorders>
              <w:top w:val="nil"/>
              <w:left w:val="nil"/>
              <w:bottom w:val="single" w:sz="4" w:space="0" w:color="auto"/>
              <w:right w:val="single" w:sz="4" w:space="0" w:color="auto"/>
            </w:tcBorders>
            <w:shd w:val="clear" w:color="auto" w:fill="auto"/>
            <w:noWrap/>
            <w:hideMark/>
          </w:tcPr>
          <w:p w14:paraId="37937998" w14:textId="77777777" w:rsidR="004C5D1C" w:rsidRPr="00FD3AE0" w:rsidRDefault="004C5D1C" w:rsidP="00AA0BEA">
            <w:pPr>
              <w:jc w:val="center"/>
              <w:rPr>
                <w:color w:val="444444"/>
                <w:sz w:val="20"/>
                <w:szCs w:val="20"/>
              </w:rPr>
            </w:pPr>
            <w:r w:rsidRPr="00FD3AE0">
              <w:rPr>
                <w:color w:val="444444"/>
                <w:sz w:val="20"/>
                <w:szCs w:val="20"/>
              </w:rPr>
              <w:t>35,68</w:t>
            </w:r>
          </w:p>
        </w:tc>
        <w:tc>
          <w:tcPr>
            <w:tcW w:w="1319" w:type="dxa"/>
            <w:tcBorders>
              <w:top w:val="nil"/>
              <w:left w:val="nil"/>
              <w:bottom w:val="single" w:sz="4" w:space="0" w:color="auto"/>
              <w:right w:val="single" w:sz="4" w:space="0" w:color="auto"/>
            </w:tcBorders>
            <w:shd w:val="clear" w:color="auto" w:fill="auto"/>
            <w:noWrap/>
            <w:hideMark/>
          </w:tcPr>
          <w:p w14:paraId="2FAC90AA" w14:textId="77777777" w:rsidR="004C5D1C" w:rsidRPr="00FD3AE0" w:rsidRDefault="004C5D1C" w:rsidP="00AA0BEA">
            <w:pPr>
              <w:jc w:val="center"/>
              <w:rPr>
                <w:color w:val="444444"/>
                <w:sz w:val="20"/>
                <w:szCs w:val="20"/>
              </w:rPr>
            </w:pPr>
            <w:r w:rsidRPr="00FD3AE0">
              <w:rPr>
                <w:color w:val="444444"/>
                <w:sz w:val="20"/>
                <w:szCs w:val="20"/>
              </w:rPr>
              <w:t>20,64</w:t>
            </w:r>
          </w:p>
        </w:tc>
        <w:tc>
          <w:tcPr>
            <w:tcW w:w="1503" w:type="dxa"/>
            <w:tcBorders>
              <w:top w:val="nil"/>
              <w:left w:val="nil"/>
              <w:bottom w:val="single" w:sz="4" w:space="0" w:color="auto"/>
              <w:right w:val="single" w:sz="4" w:space="0" w:color="auto"/>
            </w:tcBorders>
            <w:shd w:val="clear" w:color="auto" w:fill="auto"/>
            <w:noWrap/>
            <w:hideMark/>
          </w:tcPr>
          <w:p w14:paraId="0A369870" w14:textId="77777777" w:rsidR="004C5D1C" w:rsidRPr="00FD3AE0" w:rsidRDefault="004C5D1C" w:rsidP="00AA0BEA">
            <w:pPr>
              <w:jc w:val="center"/>
              <w:rPr>
                <w:color w:val="444444"/>
                <w:sz w:val="20"/>
                <w:szCs w:val="20"/>
              </w:rPr>
            </w:pPr>
            <w:r w:rsidRPr="00FD3AE0">
              <w:rPr>
                <w:color w:val="444444"/>
                <w:sz w:val="20"/>
                <w:szCs w:val="20"/>
              </w:rPr>
              <w:t>56,32</w:t>
            </w:r>
          </w:p>
        </w:tc>
      </w:tr>
      <w:tr w:rsidR="004C5D1C" w:rsidRPr="00FD3AE0" w14:paraId="08540B8D" w14:textId="77777777" w:rsidTr="006B7490">
        <w:trPr>
          <w:gridAfter w:val="1"/>
          <w:wAfter w:w="9" w:type="dxa"/>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AE534C" w14:textId="77777777" w:rsidR="004C5D1C" w:rsidRPr="00FD3AE0" w:rsidRDefault="004C5D1C" w:rsidP="006B7490">
            <w:pPr>
              <w:rPr>
                <w:color w:val="000000"/>
                <w:sz w:val="20"/>
                <w:szCs w:val="20"/>
              </w:rPr>
            </w:pPr>
            <w:r w:rsidRPr="00FD3AE0">
              <w:rPr>
                <w:color w:val="000000"/>
                <w:sz w:val="20"/>
                <w:szCs w:val="20"/>
              </w:rPr>
              <w:t>2020</w:t>
            </w:r>
          </w:p>
        </w:tc>
        <w:tc>
          <w:tcPr>
            <w:tcW w:w="1587" w:type="dxa"/>
            <w:tcBorders>
              <w:top w:val="nil"/>
              <w:left w:val="nil"/>
              <w:bottom w:val="single" w:sz="4" w:space="0" w:color="auto"/>
              <w:right w:val="single" w:sz="4" w:space="0" w:color="auto"/>
            </w:tcBorders>
            <w:shd w:val="clear" w:color="auto" w:fill="auto"/>
            <w:noWrap/>
            <w:hideMark/>
          </w:tcPr>
          <w:p w14:paraId="50BE4760" w14:textId="77777777" w:rsidR="004C5D1C" w:rsidRPr="00FD3AE0" w:rsidRDefault="004C5D1C" w:rsidP="00AA0BEA">
            <w:pPr>
              <w:jc w:val="center"/>
              <w:rPr>
                <w:color w:val="454545"/>
                <w:sz w:val="20"/>
                <w:szCs w:val="20"/>
              </w:rPr>
            </w:pPr>
            <w:r w:rsidRPr="00FD3AE0">
              <w:rPr>
                <w:color w:val="454545"/>
                <w:sz w:val="20"/>
                <w:szCs w:val="20"/>
              </w:rPr>
              <w:t>26,47</w:t>
            </w:r>
          </w:p>
        </w:tc>
        <w:tc>
          <w:tcPr>
            <w:tcW w:w="1559" w:type="dxa"/>
            <w:tcBorders>
              <w:top w:val="nil"/>
              <w:left w:val="nil"/>
              <w:bottom w:val="single" w:sz="4" w:space="0" w:color="auto"/>
              <w:right w:val="single" w:sz="4" w:space="0" w:color="auto"/>
            </w:tcBorders>
            <w:shd w:val="clear" w:color="auto" w:fill="auto"/>
            <w:noWrap/>
            <w:hideMark/>
          </w:tcPr>
          <w:p w14:paraId="2EC513A1" w14:textId="77777777" w:rsidR="004C5D1C" w:rsidRPr="00FD3AE0" w:rsidRDefault="004C5D1C" w:rsidP="00AA0BEA">
            <w:pPr>
              <w:jc w:val="center"/>
              <w:rPr>
                <w:color w:val="454545"/>
                <w:sz w:val="20"/>
                <w:szCs w:val="20"/>
              </w:rPr>
            </w:pPr>
            <w:r w:rsidRPr="00FD3AE0">
              <w:rPr>
                <w:color w:val="454545"/>
                <w:sz w:val="20"/>
                <w:szCs w:val="20"/>
              </w:rPr>
              <w:t>22,06</w:t>
            </w:r>
          </w:p>
        </w:tc>
        <w:tc>
          <w:tcPr>
            <w:tcW w:w="1559" w:type="dxa"/>
            <w:tcBorders>
              <w:top w:val="nil"/>
              <w:left w:val="nil"/>
              <w:bottom w:val="single" w:sz="4" w:space="0" w:color="auto"/>
              <w:right w:val="single" w:sz="4" w:space="0" w:color="auto"/>
            </w:tcBorders>
            <w:shd w:val="clear" w:color="auto" w:fill="auto"/>
            <w:noWrap/>
            <w:hideMark/>
          </w:tcPr>
          <w:p w14:paraId="598ED497" w14:textId="77777777" w:rsidR="004C5D1C" w:rsidRPr="00FD3AE0" w:rsidRDefault="004C5D1C" w:rsidP="00AA0BEA">
            <w:pPr>
              <w:jc w:val="center"/>
              <w:rPr>
                <w:color w:val="454545"/>
                <w:sz w:val="20"/>
                <w:szCs w:val="20"/>
              </w:rPr>
            </w:pPr>
            <w:r w:rsidRPr="00FD3AE0">
              <w:rPr>
                <w:color w:val="454545"/>
                <w:sz w:val="20"/>
                <w:szCs w:val="20"/>
              </w:rPr>
              <w:t>48,53</w:t>
            </w:r>
          </w:p>
        </w:tc>
        <w:tc>
          <w:tcPr>
            <w:tcW w:w="1560" w:type="dxa"/>
            <w:tcBorders>
              <w:top w:val="nil"/>
              <w:left w:val="nil"/>
              <w:bottom w:val="single" w:sz="4" w:space="0" w:color="auto"/>
              <w:right w:val="single" w:sz="4" w:space="0" w:color="auto"/>
            </w:tcBorders>
            <w:shd w:val="clear" w:color="auto" w:fill="auto"/>
            <w:noWrap/>
            <w:hideMark/>
          </w:tcPr>
          <w:p w14:paraId="577E7B2C" w14:textId="77777777" w:rsidR="004C5D1C" w:rsidRPr="00FD3AE0" w:rsidRDefault="004C5D1C" w:rsidP="00AA0BEA">
            <w:pPr>
              <w:jc w:val="center"/>
              <w:rPr>
                <w:color w:val="444444"/>
                <w:sz w:val="20"/>
                <w:szCs w:val="20"/>
              </w:rPr>
            </w:pPr>
            <w:r w:rsidRPr="00FD3AE0">
              <w:rPr>
                <w:color w:val="444444"/>
                <w:sz w:val="20"/>
                <w:szCs w:val="20"/>
              </w:rPr>
              <w:t>38,03</w:t>
            </w:r>
          </w:p>
        </w:tc>
        <w:tc>
          <w:tcPr>
            <w:tcW w:w="1319" w:type="dxa"/>
            <w:tcBorders>
              <w:top w:val="nil"/>
              <w:left w:val="nil"/>
              <w:bottom w:val="single" w:sz="4" w:space="0" w:color="auto"/>
              <w:right w:val="single" w:sz="4" w:space="0" w:color="auto"/>
            </w:tcBorders>
            <w:shd w:val="clear" w:color="auto" w:fill="auto"/>
            <w:noWrap/>
            <w:hideMark/>
          </w:tcPr>
          <w:p w14:paraId="2A482A6A" w14:textId="77777777" w:rsidR="004C5D1C" w:rsidRPr="00FD3AE0" w:rsidRDefault="004C5D1C" w:rsidP="00AA0BEA">
            <w:pPr>
              <w:jc w:val="center"/>
              <w:rPr>
                <w:color w:val="444444"/>
                <w:sz w:val="20"/>
                <w:szCs w:val="20"/>
              </w:rPr>
            </w:pPr>
            <w:r w:rsidRPr="00FD3AE0">
              <w:rPr>
                <w:color w:val="444444"/>
                <w:sz w:val="20"/>
                <w:szCs w:val="20"/>
              </w:rPr>
              <w:t>19,25</w:t>
            </w:r>
          </w:p>
        </w:tc>
        <w:tc>
          <w:tcPr>
            <w:tcW w:w="1503" w:type="dxa"/>
            <w:tcBorders>
              <w:top w:val="nil"/>
              <w:left w:val="nil"/>
              <w:bottom w:val="single" w:sz="4" w:space="0" w:color="auto"/>
              <w:right w:val="single" w:sz="4" w:space="0" w:color="auto"/>
            </w:tcBorders>
            <w:shd w:val="clear" w:color="auto" w:fill="auto"/>
            <w:noWrap/>
            <w:hideMark/>
          </w:tcPr>
          <w:p w14:paraId="2D8FFFC6" w14:textId="77777777" w:rsidR="004C5D1C" w:rsidRPr="00FD3AE0" w:rsidRDefault="004C5D1C" w:rsidP="00AA0BEA">
            <w:pPr>
              <w:jc w:val="center"/>
              <w:rPr>
                <w:color w:val="444444"/>
                <w:sz w:val="20"/>
                <w:szCs w:val="20"/>
              </w:rPr>
            </w:pPr>
            <w:r w:rsidRPr="00FD3AE0">
              <w:rPr>
                <w:color w:val="444444"/>
                <w:sz w:val="20"/>
                <w:szCs w:val="20"/>
              </w:rPr>
              <w:t>57,27</w:t>
            </w:r>
          </w:p>
        </w:tc>
      </w:tr>
      <w:tr w:rsidR="004C5D1C" w:rsidRPr="00FD3AE0" w14:paraId="17558B2B" w14:textId="77777777" w:rsidTr="006B7490">
        <w:trPr>
          <w:gridAfter w:val="1"/>
          <w:wAfter w:w="9" w:type="dxa"/>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4BD1AE" w14:textId="77777777" w:rsidR="004C5D1C" w:rsidRPr="00FD3AE0" w:rsidRDefault="004C5D1C" w:rsidP="006B7490">
            <w:pPr>
              <w:rPr>
                <w:color w:val="000000"/>
                <w:sz w:val="20"/>
                <w:szCs w:val="20"/>
              </w:rPr>
            </w:pPr>
            <w:r w:rsidRPr="00FD3AE0">
              <w:rPr>
                <w:color w:val="000000"/>
                <w:sz w:val="20"/>
                <w:szCs w:val="20"/>
              </w:rPr>
              <w:t>2021</w:t>
            </w:r>
          </w:p>
        </w:tc>
        <w:tc>
          <w:tcPr>
            <w:tcW w:w="1587" w:type="dxa"/>
            <w:tcBorders>
              <w:top w:val="nil"/>
              <w:left w:val="nil"/>
              <w:bottom w:val="single" w:sz="4" w:space="0" w:color="auto"/>
              <w:right w:val="single" w:sz="4" w:space="0" w:color="auto"/>
            </w:tcBorders>
            <w:shd w:val="clear" w:color="auto" w:fill="auto"/>
            <w:noWrap/>
            <w:vAlign w:val="bottom"/>
            <w:hideMark/>
          </w:tcPr>
          <w:p w14:paraId="46B7AF31" w14:textId="77777777" w:rsidR="004C5D1C" w:rsidRPr="00FD3AE0" w:rsidRDefault="004C5D1C" w:rsidP="00AA0BEA">
            <w:pPr>
              <w:jc w:val="center"/>
              <w:rPr>
                <w:color w:val="000000"/>
                <w:sz w:val="20"/>
                <w:szCs w:val="20"/>
              </w:rPr>
            </w:pPr>
            <w:r w:rsidRPr="00FD3AE0">
              <w:rPr>
                <w:color w:val="000000"/>
                <w:sz w:val="20"/>
                <w:szCs w:val="20"/>
              </w:rPr>
              <w:t>29</w:t>
            </w:r>
          </w:p>
        </w:tc>
        <w:tc>
          <w:tcPr>
            <w:tcW w:w="1559" w:type="dxa"/>
            <w:tcBorders>
              <w:top w:val="nil"/>
              <w:left w:val="nil"/>
              <w:bottom w:val="single" w:sz="4" w:space="0" w:color="auto"/>
              <w:right w:val="single" w:sz="4" w:space="0" w:color="auto"/>
            </w:tcBorders>
            <w:shd w:val="clear" w:color="auto" w:fill="auto"/>
            <w:noWrap/>
            <w:vAlign w:val="bottom"/>
            <w:hideMark/>
          </w:tcPr>
          <w:p w14:paraId="0FC8C05F" w14:textId="77777777" w:rsidR="004C5D1C" w:rsidRPr="00FD3AE0" w:rsidRDefault="004C5D1C" w:rsidP="00AA0BEA">
            <w:pPr>
              <w:jc w:val="center"/>
              <w:rPr>
                <w:color w:val="000000"/>
                <w:sz w:val="20"/>
                <w:szCs w:val="20"/>
              </w:rPr>
            </w:pPr>
            <w:r w:rsidRPr="00FD3AE0">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14:paraId="2388C0A0" w14:textId="77777777" w:rsidR="004C5D1C" w:rsidRPr="00FD3AE0" w:rsidRDefault="004C5D1C" w:rsidP="00AA0BEA">
            <w:pPr>
              <w:jc w:val="center"/>
              <w:rPr>
                <w:color w:val="000000"/>
                <w:sz w:val="20"/>
                <w:szCs w:val="20"/>
              </w:rPr>
            </w:pPr>
            <w:r w:rsidRPr="00FD3AE0">
              <w:rPr>
                <w:color w:val="000000"/>
                <w:sz w:val="20"/>
                <w:szCs w:val="20"/>
              </w:rPr>
              <w:t>53</w:t>
            </w:r>
          </w:p>
        </w:tc>
        <w:tc>
          <w:tcPr>
            <w:tcW w:w="1560" w:type="dxa"/>
            <w:tcBorders>
              <w:top w:val="nil"/>
              <w:left w:val="nil"/>
              <w:bottom w:val="single" w:sz="4" w:space="0" w:color="auto"/>
              <w:right w:val="single" w:sz="4" w:space="0" w:color="auto"/>
            </w:tcBorders>
            <w:shd w:val="clear" w:color="auto" w:fill="auto"/>
            <w:noWrap/>
            <w:vAlign w:val="bottom"/>
            <w:hideMark/>
          </w:tcPr>
          <w:p w14:paraId="505271DF" w14:textId="6E3CE7F1" w:rsidR="004C5D1C" w:rsidRPr="00FD3AE0" w:rsidRDefault="004C5D1C" w:rsidP="00AA0BEA">
            <w:pPr>
              <w:jc w:val="center"/>
              <w:rPr>
                <w:color w:val="000000"/>
                <w:sz w:val="20"/>
                <w:szCs w:val="20"/>
              </w:rPr>
            </w:pPr>
          </w:p>
        </w:tc>
        <w:tc>
          <w:tcPr>
            <w:tcW w:w="1319" w:type="dxa"/>
            <w:tcBorders>
              <w:top w:val="nil"/>
              <w:left w:val="nil"/>
              <w:bottom w:val="single" w:sz="4" w:space="0" w:color="auto"/>
              <w:right w:val="single" w:sz="4" w:space="0" w:color="auto"/>
            </w:tcBorders>
            <w:shd w:val="clear" w:color="auto" w:fill="auto"/>
            <w:noWrap/>
            <w:vAlign w:val="bottom"/>
            <w:hideMark/>
          </w:tcPr>
          <w:p w14:paraId="05E75740" w14:textId="319AEF94" w:rsidR="004C5D1C" w:rsidRPr="00FD3AE0" w:rsidRDefault="004C5D1C" w:rsidP="00AA0BEA">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hideMark/>
          </w:tcPr>
          <w:p w14:paraId="170AE08F" w14:textId="1FE5D151" w:rsidR="004C5D1C" w:rsidRPr="00FD3AE0" w:rsidRDefault="004C5D1C" w:rsidP="00AA0BEA">
            <w:pPr>
              <w:jc w:val="center"/>
              <w:rPr>
                <w:color w:val="000000"/>
                <w:sz w:val="20"/>
                <w:szCs w:val="20"/>
              </w:rPr>
            </w:pPr>
          </w:p>
        </w:tc>
      </w:tr>
    </w:tbl>
    <w:p w14:paraId="47C8B375" w14:textId="77777777" w:rsidR="004C5D1C" w:rsidRPr="00FD3AE0" w:rsidRDefault="004C5D1C" w:rsidP="004C5D1C">
      <w:pPr>
        <w:jc w:val="both"/>
        <w:rPr>
          <w:i/>
          <w:iCs/>
          <w:color w:val="000000"/>
          <w:sz w:val="22"/>
          <w:szCs w:val="22"/>
          <w:shd w:val="clear" w:color="auto" w:fill="FFFFFF"/>
        </w:rPr>
      </w:pPr>
      <w:r w:rsidRPr="00FD3AE0">
        <w:rPr>
          <w:i/>
          <w:iCs/>
          <w:color w:val="000000"/>
          <w:shd w:val="clear" w:color="auto" w:fill="FFFFFF"/>
        </w:rPr>
        <w:t>Duomenų šaltinis: ŠVIS,</w:t>
      </w:r>
      <w:r w:rsidRPr="00FD3AE0">
        <w:rPr>
          <w:i/>
          <w:iCs/>
        </w:rPr>
        <w:t xml:space="preserve"> </w:t>
      </w:r>
    </w:p>
    <w:p w14:paraId="4A3B5521" w14:textId="77777777" w:rsidR="00AA0BEA" w:rsidRPr="00FD3AE0" w:rsidRDefault="00AA0BEA" w:rsidP="004C5D1C">
      <w:pPr>
        <w:spacing w:line="360" w:lineRule="auto"/>
        <w:ind w:firstLine="1276"/>
        <w:jc w:val="both"/>
        <w:rPr>
          <w:bCs/>
        </w:rPr>
      </w:pPr>
    </w:p>
    <w:p w14:paraId="79996A3D" w14:textId="4E9BCE04" w:rsidR="004C5D1C" w:rsidRPr="00FD3AE0" w:rsidRDefault="004C5D1C" w:rsidP="004C5D1C">
      <w:pPr>
        <w:spacing w:line="360" w:lineRule="auto"/>
        <w:ind w:firstLine="1276"/>
        <w:jc w:val="both"/>
        <w:rPr>
          <w:bCs/>
        </w:rPr>
      </w:pPr>
      <w:r w:rsidRPr="00FD3AE0">
        <w:rPr>
          <w:bCs/>
        </w:rPr>
        <w:t>2021 m. įstojusių į universitetus ir kolegijas abiturientų dalis Švenčionių rajone nežymiai padidėjo, tačiau, tikėtina, neigiamas skirtumas tarp Švenčionių r. savivaldybės ir Lietuvos analogiškų rodiklis išliko.</w:t>
      </w:r>
    </w:p>
    <w:p w14:paraId="0D8DA518" w14:textId="1082C21B" w:rsidR="004C5D1C" w:rsidRPr="00FD3AE0" w:rsidRDefault="004C5D1C" w:rsidP="004C5D1C">
      <w:pPr>
        <w:spacing w:line="360" w:lineRule="auto"/>
        <w:ind w:firstLine="1276"/>
        <w:jc w:val="both"/>
        <w:rPr>
          <w:bCs/>
          <w:i/>
          <w:iCs/>
        </w:rPr>
      </w:pPr>
      <w:r w:rsidRPr="00FD3AE0">
        <w:rPr>
          <w:b/>
          <w:bCs/>
          <w:i/>
          <w:iCs/>
          <w:shd w:val="clear" w:color="auto" w:fill="FFFFFF"/>
        </w:rPr>
        <w:t>IŠVADA</w:t>
      </w:r>
      <w:r w:rsidR="00AA0BEA" w:rsidRPr="00FD3AE0">
        <w:rPr>
          <w:b/>
          <w:bCs/>
          <w:i/>
          <w:iCs/>
          <w:shd w:val="clear" w:color="auto" w:fill="FFFFFF"/>
        </w:rPr>
        <w:t>.</w:t>
      </w:r>
      <w:r w:rsidRPr="00FD3AE0">
        <w:rPr>
          <w:i/>
          <w:iCs/>
          <w:shd w:val="clear" w:color="auto" w:fill="FFFFFF"/>
        </w:rPr>
        <w:t xml:space="preserve"> Pažanga padaryta. 2021 m. tiek </w:t>
      </w:r>
      <w:r w:rsidRPr="00FD3AE0">
        <w:rPr>
          <w:rFonts w:eastAsiaTheme="minorHAnsi"/>
          <w:i/>
          <w:iCs/>
          <w:lang w:eastAsia="en-US"/>
        </w:rPr>
        <w:t xml:space="preserve">Švenčionių rajono savivaldybės standartizuotas apibendrintas VBE rodiklis (pirmą kartą), tiek savivaldybės standartizuotas visų VBE įvertinimų vidurkis viršijo Lietuvos vidurkį, sumažėjo </w:t>
      </w:r>
      <w:r w:rsidRPr="00FD3AE0">
        <w:rPr>
          <w:bCs/>
          <w:i/>
          <w:iCs/>
        </w:rPr>
        <w:t xml:space="preserve">6 iš 9 egzaminų neigiamas skirtumas tarp VBE laikiusių rajono ir Lietuvos abiturientų procentinės dalies iš bendro egzaminus laikiusiųjų skaičiaus, </w:t>
      </w:r>
      <w:r w:rsidRPr="00FD3AE0">
        <w:rPr>
          <w:i/>
          <w:iCs/>
        </w:rPr>
        <w:t xml:space="preserve">8 brandos egzaminų abiturientų vidutinis egzamino įvertinimas yra lygus arba aukštesnis už šalies bendrojo ugdymo mokyklų vidurkį (buvo 4), taip pat </w:t>
      </w:r>
      <w:r w:rsidRPr="00FD3AE0">
        <w:rPr>
          <w:bCs/>
          <w:i/>
          <w:iCs/>
        </w:rPr>
        <w:t xml:space="preserve">padidėjo įstojusių į universitetus ir kolegijas </w:t>
      </w:r>
      <w:r w:rsidRPr="00FD3AE0">
        <w:rPr>
          <w:bCs/>
          <w:i/>
          <w:iCs/>
        </w:rPr>
        <w:lastRenderedPageBreak/>
        <w:t>Švenčionių rajono abiturientų dalis. Tačiau stojimo į aukštąsias mokyklas ir valstybinius egzaminus pasirinkusių abiturientų dalis vis dar atsilieka nuo vidutinių Lietuvos mokyklų dydžių.</w:t>
      </w:r>
    </w:p>
    <w:p w14:paraId="035D3E3C" w14:textId="2B292EA8" w:rsidR="00AA0BEA" w:rsidRPr="00FD3AE0" w:rsidRDefault="00AA0BEA" w:rsidP="004C5D1C">
      <w:pPr>
        <w:spacing w:line="360" w:lineRule="auto"/>
        <w:ind w:firstLine="1276"/>
        <w:jc w:val="both"/>
        <w:rPr>
          <w:bCs/>
          <w:i/>
          <w:iCs/>
        </w:rPr>
      </w:pPr>
    </w:p>
    <w:p w14:paraId="65EFB8F9" w14:textId="1DD7986F" w:rsidR="00AA0BEA" w:rsidRPr="00FD3AE0" w:rsidRDefault="00AA0BEA" w:rsidP="00AA0BEA">
      <w:pPr>
        <w:spacing w:line="360" w:lineRule="auto"/>
        <w:ind w:firstLine="1276"/>
        <w:jc w:val="center"/>
        <w:rPr>
          <w:i/>
          <w:iCs/>
        </w:rPr>
      </w:pPr>
      <w:r w:rsidRPr="00FD3AE0">
        <w:rPr>
          <w:bCs/>
          <w:i/>
          <w:iCs/>
        </w:rPr>
        <w:t>________________________</w:t>
      </w:r>
    </w:p>
    <w:p w14:paraId="0E0331CF" w14:textId="77777777" w:rsidR="004C5D1C" w:rsidRPr="00FD3AE0" w:rsidRDefault="004C5D1C" w:rsidP="004C5D1C">
      <w:pPr>
        <w:rPr>
          <w:b/>
          <w:bCs/>
        </w:rPr>
      </w:pPr>
    </w:p>
    <w:p w14:paraId="2B9A8C7F" w14:textId="77777777" w:rsidR="004C5D1C" w:rsidRPr="00FD3AE0" w:rsidRDefault="004C5D1C" w:rsidP="004C5D1C"/>
    <w:p w14:paraId="49561487" w14:textId="630CA3C0" w:rsidR="002F4DDE" w:rsidRPr="00FD3AE0" w:rsidRDefault="002F4DDE" w:rsidP="002F4DDE">
      <w:pPr>
        <w:spacing w:after="160" w:line="259" w:lineRule="auto"/>
      </w:pPr>
    </w:p>
    <w:p w14:paraId="3CA914D4" w14:textId="77777777" w:rsidR="009576C7" w:rsidRPr="00FD3AE0" w:rsidRDefault="009576C7" w:rsidP="002F4DDE">
      <w:pPr>
        <w:ind w:left="284"/>
      </w:pPr>
    </w:p>
    <w:sectPr w:rsidR="009576C7" w:rsidRPr="00FD3AE0" w:rsidSect="00F02BE5">
      <w:headerReference w:type="default" r:id="rId27"/>
      <w:pgSz w:w="11906" w:h="16838"/>
      <w:pgMar w:top="1134" w:right="849"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049E0" w14:textId="77777777" w:rsidR="00853C3F" w:rsidRDefault="00853C3F" w:rsidP="002F4DDE">
      <w:r>
        <w:separator/>
      </w:r>
    </w:p>
  </w:endnote>
  <w:endnote w:type="continuationSeparator" w:id="0">
    <w:p w14:paraId="38AF7F11" w14:textId="77777777" w:rsidR="00853C3F" w:rsidRDefault="00853C3F" w:rsidP="002F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5BF15" w14:textId="77777777" w:rsidR="00853C3F" w:rsidRDefault="00853C3F" w:rsidP="002F4DDE">
      <w:r>
        <w:separator/>
      </w:r>
    </w:p>
  </w:footnote>
  <w:footnote w:type="continuationSeparator" w:id="0">
    <w:p w14:paraId="5E5BB90E" w14:textId="77777777" w:rsidR="00853C3F" w:rsidRDefault="00853C3F" w:rsidP="002F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83476"/>
      <w:docPartObj>
        <w:docPartGallery w:val="Page Numbers (Top of Page)"/>
        <w:docPartUnique/>
      </w:docPartObj>
    </w:sdtPr>
    <w:sdtEndPr/>
    <w:sdtContent>
      <w:p w14:paraId="5ECF4F6F" w14:textId="7D9096E2" w:rsidR="002F4DDE" w:rsidRDefault="002F4DDE">
        <w:pPr>
          <w:pStyle w:val="Antrats"/>
          <w:jc w:val="center"/>
        </w:pPr>
        <w:r>
          <w:fldChar w:fldCharType="begin"/>
        </w:r>
        <w:r>
          <w:instrText>PAGE   \* MERGEFORMAT</w:instrText>
        </w:r>
        <w:r>
          <w:fldChar w:fldCharType="separate"/>
        </w:r>
        <w:r w:rsidR="008958DC">
          <w:rPr>
            <w:noProof/>
          </w:rPr>
          <w:t>18</w:t>
        </w:r>
        <w:r>
          <w:fldChar w:fldCharType="end"/>
        </w:r>
      </w:p>
    </w:sdtContent>
  </w:sdt>
  <w:p w14:paraId="30F1FECD" w14:textId="77777777" w:rsidR="002F4DDE" w:rsidRDefault="002F4D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150A"/>
    <w:multiLevelType w:val="hybridMultilevel"/>
    <w:tmpl w:val="03BA3D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DE"/>
    <w:rsid w:val="00002B33"/>
    <w:rsid w:val="00043611"/>
    <w:rsid w:val="00134107"/>
    <w:rsid w:val="00170A0A"/>
    <w:rsid w:val="00194C36"/>
    <w:rsid w:val="0024497F"/>
    <w:rsid w:val="00291FA9"/>
    <w:rsid w:val="002F4DDE"/>
    <w:rsid w:val="0032135A"/>
    <w:rsid w:val="0039760B"/>
    <w:rsid w:val="004535DB"/>
    <w:rsid w:val="004A3D56"/>
    <w:rsid w:val="004C5D1C"/>
    <w:rsid w:val="005B52AC"/>
    <w:rsid w:val="006B6F5E"/>
    <w:rsid w:val="0072567C"/>
    <w:rsid w:val="00730272"/>
    <w:rsid w:val="00853C3F"/>
    <w:rsid w:val="00866D1F"/>
    <w:rsid w:val="008958DC"/>
    <w:rsid w:val="009037DB"/>
    <w:rsid w:val="009300E1"/>
    <w:rsid w:val="00930C2D"/>
    <w:rsid w:val="009576C7"/>
    <w:rsid w:val="00A148BC"/>
    <w:rsid w:val="00AA0BEA"/>
    <w:rsid w:val="00AA361B"/>
    <w:rsid w:val="00B21194"/>
    <w:rsid w:val="00B430C3"/>
    <w:rsid w:val="00BD22B3"/>
    <w:rsid w:val="00BE6746"/>
    <w:rsid w:val="00CE35E9"/>
    <w:rsid w:val="00D02BC7"/>
    <w:rsid w:val="00E45AD5"/>
    <w:rsid w:val="00E53BB9"/>
    <w:rsid w:val="00E75A78"/>
    <w:rsid w:val="00F02BE5"/>
    <w:rsid w:val="00F426CC"/>
    <w:rsid w:val="00FD3A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3A96"/>
  <w15:chartTrackingRefBased/>
  <w15:docId w15:val="{DF746933-1D39-4F8F-909C-4AB07314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4DD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F4DDE"/>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2F4DDE"/>
    <w:pPr>
      <w:spacing w:after="160" w:line="259" w:lineRule="auto"/>
      <w:ind w:left="720"/>
      <w:contextualSpacing/>
    </w:pPr>
    <w:rPr>
      <w:rFonts w:eastAsiaTheme="minorHAnsi" w:cstheme="minorBidi"/>
      <w:szCs w:val="22"/>
      <w:lang w:val="en-US" w:eastAsia="en-US"/>
    </w:rPr>
  </w:style>
  <w:style w:type="character" w:customStyle="1" w:styleId="SraopastraipaDiagrama">
    <w:name w:val="Sąrašo pastraipa Diagrama"/>
    <w:link w:val="Sraopastraipa"/>
    <w:uiPriority w:val="34"/>
    <w:locked/>
    <w:rsid w:val="002F4DDE"/>
    <w:rPr>
      <w:rFonts w:ascii="Times New Roman" w:hAnsi="Times New Roman"/>
      <w:sz w:val="24"/>
      <w:lang w:val="en-US"/>
    </w:rPr>
  </w:style>
  <w:style w:type="paragraph" w:styleId="Pagrindiniotekstotrauka">
    <w:name w:val="Body Text Indent"/>
    <w:basedOn w:val="prastasis"/>
    <w:link w:val="PagrindiniotekstotraukaDiagrama"/>
    <w:uiPriority w:val="99"/>
    <w:rsid w:val="002F4DDE"/>
    <w:pPr>
      <w:spacing w:after="120"/>
      <w:ind w:left="283"/>
    </w:pPr>
    <w:rPr>
      <w:szCs w:val="20"/>
      <w:lang w:eastAsia="en-US"/>
    </w:rPr>
  </w:style>
  <w:style w:type="character" w:customStyle="1" w:styleId="PagrindiniotekstotraukaDiagrama">
    <w:name w:val="Pagrindinio teksto įtrauka Diagrama"/>
    <w:basedOn w:val="Numatytasispastraiposriftas"/>
    <w:link w:val="Pagrindiniotekstotrauka"/>
    <w:uiPriority w:val="99"/>
    <w:rsid w:val="002F4DDE"/>
    <w:rPr>
      <w:rFonts w:ascii="Times New Roman" w:eastAsia="Times New Roman" w:hAnsi="Times New Roman" w:cs="Times New Roman"/>
      <w:sz w:val="24"/>
      <w:szCs w:val="20"/>
    </w:rPr>
  </w:style>
  <w:style w:type="paragraph" w:styleId="Betarp">
    <w:name w:val="No Spacing"/>
    <w:link w:val="BetarpDiagrama"/>
    <w:uiPriority w:val="1"/>
    <w:qFormat/>
    <w:rsid w:val="002F4DDE"/>
    <w:pPr>
      <w:suppressAutoHyphens/>
      <w:autoSpaceDN w:val="0"/>
      <w:spacing w:after="0" w:line="240" w:lineRule="auto"/>
      <w:ind w:firstLine="720"/>
      <w:textAlignment w:val="baseline"/>
    </w:pPr>
    <w:rPr>
      <w:rFonts w:ascii="Arial" w:eastAsia="Arial Unicode MS" w:hAnsi="Arial" w:cs="Arial Unicode MS"/>
      <w:color w:val="000000"/>
      <w:szCs w:val="20"/>
      <w:lang w:eastAsia="lt-LT"/>
    </w:rPr>
  </w:style>
  <w:style w:type="character" w:customStyle="1" w:styleId="BetarpDiagrama">
    <w:name w:val="Be tarpų Diagrama"/>
    <w:link w:val="Betarp"/>
    <w:uiPriority w:val="1"/>
    <w:rsid w:val="002F4DDE"/>
    <w:rPr>
      <w:rFonts w:ascii="Arial" w:eastAsia="Arial Unicode MS" w:hAnsi="Arial" w:cs="Arial Unicode MS"/>
      <w:color w:val="000000"/>
      <w:szCs w:val="20"/>
      <w:lang w:eastAsia="lt-LT"/>
    </w:rPr>
  </w:style>
  <w:style w:type="paragraph" w:styleId="Antrats">
    <w:name w:val="header"/>
    <w:basedOn w:val="prastasis"/>
    <w:link w:val="AntratsDiagrama"/>
    <w:uiPriority w:val="99"/>
    <w:unhideWhenUsed/>
    <w:rsid w:val="002F4DDE"/>
    <w:pPr>
      <w:tabs>
        <w:tab w:val="center" w:pos="4819"/>
        <w:tab w:val="right" w:pos="9638"/>
      </w:tabs>
    </w:pPr>
  </w:style>
  <w:style w:type="character" w:customStyle="1" w:styleId="AntratsDiagrama">
    <w:name w:val="Antraštės Diagrama"/>
    <w:basedOn w:val="Numatytasispastraiposriftas"/>
    <w:link w:val="Antrats"/>
    <w:uiPriority w:val="99"/>
    <w:rsid w:val="002F4DD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F4DDE"/>
    <w:pPr>
      <w:tabs>
        <w:tab w:val="center" w:pos="4819"/>
        <w:tab w:val="right" w:pos="9638"/>
      </w:tabs>
    </w:pPr>
  </w:style>
  <w:style w:type="character" w:customStyle="1" w:styleId="PoratDiagrama">
    <w:name w:val="Poraštė Diagrama"/>
    <w:basedOn w:val="Numatytasispastraiposriftas"/>
    <w:link w:val="Porat"/>
    <w:uiPriority w:val="99"/>
    <w:rsid w:val="002F4DDE"/>
    <w:rPr>
      <w:rFonts w:ascii="Times New Roman" w:eastAsia="Times New Roman" w:hAnsi="Times New Roman" w:cs="Times New Roman"/>
      <w:sz w:val="24"/>
      <w:szCs w:val="24"/>
      <w:lang w:eastAsia="lt-LT"/>
    </w:rPr>
  </w:style>
  <w:style w:type="paragraph" w:customStyle="1" w:styleId="text-lead">
    <w:name w:val="text-lead"/>
    <w:basedOn w:val="prastasis"/>
    <w:rsid w:val="004C5D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stutis\AppData\Roaming\Microsoft\Excel\pa&#382;anga%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estutis\AppData\Roaming\Microsoft\Excel\pa&#382;anga%20(version%201).xlsb"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estutis\AppData\Roaming\Microsoft\Excel\pa&#382;anga%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estutis\Documents\pa&#382;ang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025371828521432E-2"/>
          <c:y val="0.16708333333333336"/>
          <c:w val="0.89019685039370078"/>
          <c:h val="0.61498432487605714"/>
        </c:manualLayout>
      </c:layout>
      <c:barChart>
        <c:barDir val="col"/>
        <c:grouping val="clustered"/>
        <c:varyColors val="0"/>
        <c:ser>
          <c:idx val="0"/>
          <c:order val="0"/>
          <c:tx>
            <c:strRef>
              <c:f>'vidutinis dydis'!$A$7</c:f>
              <c:strCache>
                <c:ptCount val="1"/>
                <c:pt idx="0">
                  <c:v>Švenčionių rajono savivaldybė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'vidutinis dydis'!$B$6:$D$6</c:f>
              <c:strCache>
                <c:ptCount val="3"/>
                <c:pt idx="0">
                  <c:v>2018-2019</c:v>
                </c:pt>
                <c:pt idx="1">
                  <c:v>2019-2020</c:v>
                </c:pt>
                <c:pt idx="2">
                  <c:v>2020-2021</c:v>
                </c:pt>
              </c:strCache>
            </c:strRef>
          </c:cat>
          <c:val>
            <c:numRef>
              <c:f>'vidutinis dydis'!$B$7:$D$7</c:f>
              <c:numCache>
                <c:formatCode>General</c:formatCode>
                <c:ptCount val="3"/>
                <c:pt idx="0">
                  <c:v>317</c:v>
                </c:pt>
                <c:pt idx="1">
                  <c:v>311</c:v>
                </c:pt>
                <c:pt idx="2">
                  <c:v>584</c:v>
                </c:pt>
              </c:numCache>
            </c:numRef>
          </c:val>
          <c:extLst>
            <c:ext xmlns:c16="http://schemas.microsoft.com/office/drawing/2014/chart" uri="{C3380CC4-5D6E-409C-BE32-E72D297353CC}">
              <c16:uniqueId val="{00000000-1A4D-47B6-BBD7-8F411172C02C}"/>
            </c:ext>
          </c:extLst>
        </c:ser>
        <c:ser>
          <c:idx val="1"/>
          <c:order val="1"/>
          <c:tx>
            <c:strRef>
              <c:f>'vidutinis dydis'!$A$8</c:f>
              <c:strCache>
                <c:ptCount val="1"/>
                <c:pt idx="0">
                  <c:v>Didžiosios kaimiškos savivaldybės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'vidutinis dydis'!$B$6:$D$6</c:f>
              <c:strCache>
                <c:ptCount val="3"/>
                <c:pt idx="0">
                  <c:v>2018-2019</c:v>
                </c:pt>
                <c:pt idx="1">
                  <c:v>2019-2020</c:v>
                </c:pt>
                <c:pt idx="2">
                  <c:v>2020-2021</c:v>
                </c:pt>
              </c:strCache>
            </c:strRef>
          </c:cat>
          <c:val>
            <c:numRef>
              <c:f>'vidutinis dydis'!$B$8:$D$8</c:f>
              <c:numCache>
                <c:formatCode>General</c:formatCode>
                <c:ptCount val="3"/>
                <c:pt idx="0">
                  <c:v>257</c:v>
                </c:pt>
                <c:pt idx="1">
                  <c:v>257</c:v>
                </c:pt>
                <c:pt idx="2">
                  <c:v>297</c:v>
                </c:pt>
              </c:numCache>
            </c:numRef>
          </c:val>
          <c:extLst>
            <c:ext xmlns:c16="http://schemas.microsoft.com/office/drawing/2014/chart" uri="{C3380CC4-5D6E-409C-BE32-E72D297353CC}">
              <c16:uniqueId val="{00000001-1A4D-47B6-BBD7-8F411172C02C}"/>
            </c:ext>
          </c:extLst>
        </c:ser>
        <c:ser>
          <c:idx val="2"/>
          <c:order val="2"/>
          <c:tx>
            <c:strRef>
              <c:f>'vidutinis dydis'!$A$9</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'vidutinis dydis'!$B$6:$D$6</c:f>
              <c:strCache>
                <c:ptCount val="3"/>
                <c:pt idx="0">
                  <c:v>2018-2019</c:v>
                </c:pt>
                <c:pt idx="1">
                  <c:v>2019-2020</c:v>
                </c:pt>
                <c:pt idx="2">
                  <c:v>2020-2021</c:v>
                </c:pt>
              </c:strCache>
            </c:strRef>
          </c:cat>
          <c:val>
            <c:numRef>
              <c:f>'vidutinis dydis'!$B$9:$D$9</c:f>
              <c:numCache>
                <c:formatCode>General</c:formatCode>
                <c:ptCount val="3"/>
                <c:pt idx="0">
                  <c:v>320</c:v>
                </c:pt>
                <c:pt idx="1">
                  <c:v>328</c:v>
                </c:pt>
                <c:pt idx="2">
                  <c:v>358</c:v>
                </c:pt>
              </c:numCache>
            </c:numRef>
          </c:val>
          <c:extLst>
            <c:ext xmlns:c16="http://schemas.microsoft.com/office/drawing/2014/chart" uri="{C3380CC4-5D6E-409C-BE32-E72D297353CC}">
              <c16:uniqueId val="{00000002-1A4D-47B6-BBD7-8F411172C02C}"/>
            </c:ext>
          </c:extLst>
        </c:ser>
        <c:dLbls>
          <c:showLegendKey val="0"/>
          <c:showVal val="0"/>
          <c:showCatName val="0"/>
          <c:showSerName val="0"/>
          <c:showPercent val="0"/>
          <c:showBubbleSize val="0"/>
        </c:dLbls>
        <c:gapWidth val="219"/>
        <c:overlap val="-27"/>
        <c:axId val="589232456"/>
        <c:axId val="589228848"/>
      </c:barChart>
      <c:catAx>
        <c:axId val="58923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89228848"/>
        <c:crosses val="autoZero"/>
        <c:auto val="1"/>
        <c:lblAlgn val="ctr"/>
        <c:lblOffset val="100"/>
        <c:noMultiLvlLbl val="0"/>
      </c:catAx>
      <c:valAx>
        <c:axId val="58922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89232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Kompiuteriai!$A$20</c:f>
              <c:strCache>
                <c:ptCount val="1"/>
                <c:pt idx="0">
                  <c:v>Kompiuteriai, kurių procesoriaus  greitis MHz – 1500 arba didesnis, Operatyvinė atmintis –iki 2GB</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Kompiuteriai!$B$19:$D$19</c:f>
              <c:numCache>
                <c:formatCode>General</c:formatCode>
                <c:ptCount val="3"/>
                <c:pt idx="0">
                  <c:v>2019</c:v>
                </c:pt>
                <c:pt idx="1">
                  <c:v>2020</c:v>
                </c:pt>
                <c:pt idx="2">
                  <c:v>2021</c:v>
                </c:pt>
              </c:numCache>
            </c:numRef>
          </c:cat>
          <c:val>
            <c:numRef>
              <c:f>Kompiuteriai!$B$20:$D$20</c:f>
              <c:numCache>
                <c:formatCode>General</c:formatCode>
                <c:ptCount val="3"/>
                <c:pt idx="0">
                  <c:v>157</c:v>
                </c:pt>
                <c:pt idx="1">
                  <c:v>92</c:v>
                </c:pt>
                <c:pt idx="2">
                  <c:v>34</c:v>
                </c:pt>
              </c:numCache>
            </c:numRef>
          </c:val>
          <c:extLst>
            <c:ext xmlns:c16="http://schemas.microsoft.com/office/drawing/2014/chart" uri="{C3380CC4-5D6E-409C-BE32-E72D297353CC}">
              <c16:uniqueId val="{00000000-ED11-421B-9CA8-1A632823F615}"/>
            </c:ext>
          </c:extLst>
        </c:ser>
        <c:ser>
          <c:idx val="1"/>
          <c:order val="1"/>
          <c:tx>
            <c:strRef>
              <c:f>Kompiuteriai!$A$21</c:f>
              <c:strCache>
                <c:ptCount val="1"/>
                <c:pt idx="0">
                  <c:v>Kompiuteriai, kurių procesoriaus  greitis MHz – 1500 arba didesnis,  Operatyvinė atmintis – 2GB arba daugiau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Kompiuteriai!$B$19:$D$19</c:f>
              <c:numCache>
                <c:formatCode>General</c:formatCode>
                <c:ptCount val="3"/>
                <c:pt idx="0">
                  <c:v>2019</c:v>
                </c:pt>
                <c:pt idx="1">
                  <c:v>2020</c:v>
                </c:pt>
                <c:pt idx="2">
                  <c:v>2021</c:v>
                </c:pt>
              </c:numCache>
            </c:numRef>
          </c:cat>
          <c:val>
            <c:numRef>
              <c:f>Kompiuteriai!$B$21:$D$21</c:f>
              <c:numCache>
                <c:formatCode>General</c:formatCode>
                <c:ptCount val="3"/>
                <c:pt idx="0">
                  <c:v>614</c:v>
                </c:pt>
                <c:pt idx="1">
                  <c:v>794</c:v>
                </c:pt>
                <c:pt idx="2">
                  <c:v>1036</c:v>
                </c:pt>
              </c:numCache>
            </c:numRef>
          </c:val>
          <c:extLst>
            <c:ext xmlns:c16="http://schemas.microsoft.com/office/drawing/2014/chart" uri="{C3380CC4-5D6E-409C-BE32-E72D297353CC}">
              <c16:uniqueId val="{00000001-ED11-421B-9CA8-1A632823F615}"/>
            </c:ext>
          </c:extLst>
        </c:ser>
        <c:ser>
          <c:idx val="2"/>
          <c:order val="2"/>
          <c:tx>
            <c:strRef>
              <c:f>Kompiuteriai!$A$22</c:f>
              <c:strCache>
                <c:ptCount val="1"/>
                <c:pt idx="0">
                  <c:v>Visi kompiuteriai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Kompiuteriai!$B$19:$D$19</c:f>
              <c:numCache>
                <c:formatCode>General</c:formatCode>
                <c:ptCount val="3"/>
                <c:pt idx="0">
                  <c:v>2019</c:v>
                </c:pt>
                <c:pt idx="1">
                  <c:v>2020</c:v>
                </c:pt>
                <c:pt idx="2">
                  <c:v>2021</c:v>
                </c:pt>
              </c:numCache>
            </c:numRef>
          </c:cat>
          <c:val>
            <c:numRef>
              <c:f>Kompiuteriai!$B$22:$D$22</c:f>
              <c:numCache>
                <c:formatCode>General</c:formatCode>
                <c:ptCount val="3"/>
                <c:pt idx="0">
                  <c:v>771</c:v>
                </c:pt>
                <c:pt idx="1">
                  <c:v>886</c:v>
                </c:pt>
                <c:pt idx="2">
                  <c:v>1070</c:v>
                </c:pt>
              </c:numCache>
            </c:numRef>
          </c:val>
          <c:extLst>
            <c:ext xmlns:c16="http://schemas.microsoft.com/office/drawing/2014/chart" uri="{C3380CC4-5D6E-409C-BE32-E72D297353CC}">
              <c16:uniqueId val="{00000002-ED11-421B-9CA8-1A632823F615}"/>
            </c:ext>
          </c:extLst>
        </c:ser>
        <c:dLbls>
          <c:showLegendKey val="0"/>
          <c:showVal val="0"/>
          <c:showCatName val="0"/>
          <c:showSerName val="0"/>
          <c:showPercent val="0"/>
          <c:showBubbleSize val="0"/>
        </c:dLbls>
        <c:gapWidth val="219"/>
        <c:overlap val="-27"/>
        <c:axId val="589566240"/>
        <c:axId val="589560008"/>
      </c:barChart>
      <c:catAx>
        <c:axId val="58956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89560008"/>
        <c:crosses val="autoZero"/>
        <c:auto val="1"/>
        <c:lblAlgn val="ctr"/>
        <c:lblOffset val="100"/>
        <c:noMultiLvlLbl val="0"/>
      </c:catAx>
      <c:valAx>
        <c:axId val="589560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89566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'kompiuterių skaičius'!$B$4</c:f>
              <c:strCache>
                <c:ptCount val="1"/>
                <c:pt idx="0">
                  <c:v>Švenčionių r. sav.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'kompiuterių skaičius'!$C$3:$I$3</c:f>
              <c:numCache>
                <c:formatCode>General</c:formatCode>
                <c:ptCount val="7"/>
                <c:pt idx="0">
                  <c:v>2015</c:v>
                </c:pt>
                <c:pt idx="1">
                  <c:v>2016</c:v>
                </c:pt>
                <c:pt idx="2">
                  <c:v>2017</c:v>
                </c:pt>
                <c:pt idx="3">
                  <c:v>2018</c:v>
                </c:pt>
                <c:pt idx="4">
                  <c:v>2019</c:v>
                </c:pt>
                <c:pt idx="5">
                  <c:v>2020</c:v>
                </c:pt>
                <c:pt idx="6">
                  <c:v>2021</c:v>
                </c:pt>
              </c:numCache>
            </c:numRef>
          </c:cat>
          <c:val>
            <c:numRef>
              <c:f>'kompiuterių skaičius'!$C$4:$I$4</c:f>
              <c:numCache>
                <c:formatCode>General</c:formatCode>
                <c:ptCount val="7"/>
                <c:pt idx="0">
                  <c:v>20.04</c:v>
                </c:pt>
                <c:pt idx="1">
                  <c:v>21.54</c:v>
                </c:pt>
                <c:pt idx="2">
                  <c:v>20.48</c:v>
                </c:pt>
                <c:pt idx="3">
                  <c:v>22.8</c:v>
                </c:pt>
                <c:pt idx="4">
                  <c:v>23.01</c:v>
                </c:pt>
                <c:pt idx="5">
                  <c:v>35.130000000000003</c:v>
                </c:pt>
                <c:pt idx="6">
                  <c:v>46.6</c:v>
                </c:pt>
              </c:numCache>
            </c:numRef>
          </c:val>
          <c:extLst>
            <c:ext xmlns:c16="http://schemas.microsoft.com/office/drawing/2014/chart" uri="{C3380CC4-5D6E-409C-BE32-E72D297353CC}">
              <c16:uniqueId val="{00000000-5553-4521-9345-2E7CA8A17EC3}"/>
            </c:ext>
          </c:extLst>
        </c:ser>
        <c:ser>
          <c:idx val="1"/>
          <c:order val="1"/>
          <c:tx>
            <c:strRef>
              <c:f>'kompiuterių skaičius'!$B$5</c:f>
              <c:strCache>
                <c:ptCount val="1"/>
                <c:pt idx="0">
                  <c:v>Lietuva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'kompiuterių skaičius'!$C$3:$I$3</c:f>
              <c:numCache>
                <c:formatCode>General</c:formatCode>
                <c:ptCount val="7"/>
                <c:pt idx="0">
                  <c:v>2015</c:v>
                </c:pt>
                <c:pt idx="1">
                  <c:v>2016</c:v>
                </c:pt>
                <c:pt idx="2">
                  <c:v>2017</c:v>
                </c:pt>
                <c:pt idx="3">
                  <c:v>2018</c:v>
                </c:pt>
                <c:pt idx="4">
                  <c:v>2019</c:v>
                </c:pt>
                <c:pt idx="5">
                  <c:v>2020</c:v>
                </c:pt>
                <c:pt idx="6">
                  <c:v>2021</c:v>
                </c:pt>
              </c:numCache>
            </c:numRef>
          </c:cat>
          <c:val>
            <c:numRef>
              <c:f>'kompiuterių skaičius'!$C$5:$I$5</c:f>
              <c:numCache>
                <c:formatCode>General</c:formatCode>
                <c:ptCount val="7"/>
                <c:pt idx="0">
                  <c:v>14.74</c:v>
                </c:pt>
                <c:pt idx="1">
                  <c:v>15.17</c:v>
                </c:pt>
                <c:pt idx="2">
                  <c:v>15.86</c:v>
                </c:pt>
                <c:pt idx="3">
                  <c:v>17.46</c:v>
                </c:pt>
                <c:pt idx="4">
                  <c:v>18.61</c:v>
                </c:pt>
              </c:numCache>
            </c:numRef>
          </c:val>
          <c:extLst>
            <c:ext xmlns:c16="http://schemas.microsoft.com/office/drawing/2014/chart" uri="{C3380CC4-5D6E-409C-BE32-E72D297353CC}">
              <c16:uniqueId val="{00000001-5553-4521-9345-2E7CA8A17EC3}"/>
            </c:ext>
          </c:extLst>
        </c:ser>
        <c:dLbls>
          <c:showLegendKey val="0"/>
          <c:showVal val="0"/>
          <c:showCatName val="0"/>
          <c:showSerName val="0"/>
          <c:showPercent val="0"/>
          <c:showBubbleSize val="0"/>
        </c:dLbls>
        <c:gapWidth val="219"/>
        <c:overlap val="-27"/>
        <c:axId val="589546232"/>
        <c:axId val="589542952"/>
      </c:barChart>
      <c:catAx>
        <c:axId val="58954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9542952"/>
        <c:crosses val="autoZero"/>
        <c:auto val="1"/>
        <c:lblAlgn val="ctr"/>
        <c:lblOffset val="100"/>
        <c:noMultiLvlLbl val="0"/>
      </c:catAx>
      <c:valAx>
        <c:axId val="589542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9546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'Mokytojų skaičius'!$I$4</c:f>
              <c:strCache>
                <c:ptCount val="1"/>
                <c:pt idx="0">
                  <c:v>Švenčionių r. sav.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'Mokytojų skaičius'!$J$3:$O$3</c:f>
              <c:strCache>
                <c:ptCount val="6"/>
                <c:pt idx="0">
                  <c:v>2015-2016</c:v>
                </c:pt>
                <c:pt idx="1">
                  <c:v>2016-2016</c:v>
                </c:pt>
                <c:pt idx="2">
                  <c:v>2017-2018</c:v>
                </c:pt>
                <c:pt idx="3">
                  <c:v>2018-2019</c:v>
                </c:pt>
                <c:pt idx="4">
                  <c:v>2019-2020</c:v>
                </c:pt>
                <c:pt idx="5">
                  <c:v>2020-2021</c:v>
                </c:pt>
              </c:strCache>
            </c:strRef>
          </c:cat>
          <c:val>
            <c:numRef>
              <c:f>'Mokytojų skaičius'!$J$4:$O$4</c:f>
              <c:numCache>
                <c:formatCode>General</c:formatCode>
                <c:ptCount val="6"/>
                <c:pt idx="0">
                  <c:v>9.77</c:v>
                </c:pt>
                <c:pt idx="1">
                  <c:v>9.98</c:v>
                </c:pt>
                <c:pt idx="2">
                  <c:v>10.220000000000001</c:v>
                </c:pt>
                <c:pt idx="3">
                  <c:v>10.26</c:v>
                </c:pt>
                <c:pt idx="4">
                  <c:v>10.1</c:v>
                </c:pt>
                <c:pt idx="5" formatCode="0.00">
                  <c:v>10.02</c:v>
                </c:pt>
              </c:numCache>
            </c:numRef>
          </c:val>
          <c:extLst>
            <c:ext xmlns:c16="http://schemas.microsoft.com/office/drawing/2014/chart" uri="{C3380CC4-5D6E-409C-BE32-E72D297353CC}">
              <c16:uniqueId val="{00000000-F4AA-436B-AB01-799DE10DA36A}"/>
            </c:ext>
          </c:extLst>
        </c:ser>
        <c:ser>
          <c:idx val="1"/>
          <c:order val="1"/>
          <c:tx>
            <c:strRef>
              <c:f>'Mokytojų skaičius'!$I$5</c:f>
              <c:strCache>
                <c:ptCount val="1"/>
                <c:pt idx="0">
                  <c:v>Lietuva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'Mokytojų skaičius'!$J$3:$O$3</c:f>
              <c:strCache>
                <c:ptCount val="6"/>
                <c:pt idx="0">
                  <c:v>2015-2016</c:v>
                </c:pt>
                <c:pt idx="1">
                  <c:v>2016-2016</c:v>
                </c:pt>
                <c:pt idx="2">
                  <c:v>2017-2018</c:v>
                </c:pt>
                <c:pt idx="3">
                  <c:v>2018-2019</c:v>
                </c:pt>
                <c:pt idx="4">
                  <c:v>2019-2020</c:v>
                </c:pt>
                <c:pt idx="5">
                  <c:v>2020-2021</c:v>
                </c:pt>
              </c:strCache>
            </c:strRef>
          </c:cat>
          <c:val>
            <c:numRef>
              <c:f>'Mokytojų skaičius'!$J$5:$O$5</c:f>
              <c:numCache>
                <c:formatCode>General</c:formatCode>
                <c:ptCount val="6"/>
                <c:pt idx="0">
                  <c:v>11.22</c:v>
                </c:pt>
                <c:pt idx="1">
                  <c:v>11.46</c:v>
                </c:pt>
                <c:pt idx="2">
                  <c:v>11.64</c:v>
                </c:pt>
                <c:pt idx="3">
                  <c:v>11.76</c:v>
                </c:pt>
                <c:pt idx="4">
                  <c:v>11.9</c:v>
                </c:pt>
                <c:pt idx="5" formatCode="0.00">
                  <c:v>12.22</c:v>
                </c:pt>
              </c:numCache>
            </c:numRef>
          </c:val>
          <c:extLst>
            <c:ext xmlns:c16="http://schemas.microsoft.com/office/drawing/2014/chart" uri="{C3380CC4-5D6E-409C-BE32-E72D297353CC}">
              <c16:uniqueId val="{00000001-F4AA-436B-AB01-799DE10DA36A}"/>
            </c:ext>
          </c:extLst>
        </c:ser>
        <c:dLbls>
          <c:showLegendKey val="0"/>
          <c:showVal val="0"/>
          <c:showCatName val="0"/>
          <c:showSerName val="0"/>
          <c:showPercent val="0"/>
          <c:showBubbleSize val="0"/>
        </c:dLbls>
        <c:gapWidth val="219"/>
        <c:overlap val="-27"/>
        <c:axId val="638230184"/>
        <c:axId val="638223624"/>
      </c:barChart>
      <c:catAx>
        <c:axId val="63823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8223624"/>
        <c:crosses val="autoZero"/>
        <c:auto val="1"/>
        <c:lblAlgn val="ctr"/>
        <c:lblOffset val="100"/>
        <c:noMultiLvlLbl val="0"/>
      </c:catAx>
      <c:valAx>
        <c:axId val="638223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8230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Lapas9!$A$6:$B$6</c:f>
              <c:strCache>
                <c:ptCount val="2"/>
                <c:pt idx="0">
                  <c:v>Švenčionių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Lapas9!$C$5:$H$5</c:f>
              <c:strCache>
                <c:ptCount val="6"/>
                <c:pt idx="0">
                  <c:v>2015-2016</c:v>
                </c:pt>
                <c:pt idx="1">
                  <c:v>2016-2016</c:v>
                </c:pt>
                <c:pt idx="2">
                  <c:v>2017-2018</c:v>
                </c:pt>
                <c:pt idx="3">
                  <c:v>2018-2019</c:v>
                </c:pt>
                <c:pt idx="4">
                  <c:v>2019-2020</c:v>
                </c:pt>
                <c:pt idx="5">
                  <c:v>2020-2021</c:v>
                </c:pt>
              </c:strCache>
            </c:strRef>
          </c:cat>
          <c:val>
            <c:numRef>
              <c:f>Lapas9!$C$6:$H$6</c:f>
              <c:numCache>
                <c:formatCode>General</c:formatCode>
                <c:ptCount val="6"/>
                <c:pt idx="0">
                  <c:v>13.52</c:v>
                </c:pt>
                <c:pt idx="1">
                  <c:v>12.45</c:v>
                </c:pt>
                <c:pt idx="2">
                  <c:v>14.11</c:v>
                </c:pt>
                <c:pt idx="3">
                  <c:v>14.88</c:v>
                </c:pt>
                <c:pt idx="4">
                  <c:v>17.079999999999998</c:v>
                </c:pt>
                <c:pt idx="5">
                  <c:v>4.72</c:v>
                </c:pt>
              </c:numCache>
            </c:numRef>
          </c:val>
          <c:extLst>
            <c:ext xmlns:c16="http://schemas.microsoft.com/office/drawing/2014/chart" uri="{C3380CC4-5D6E-409C-BE32-E72D297353CC}">
              <c16:uniqueId val="{00000000-9C90-49C7-88F8-5EA92865898C}"/>
            </c:ext>
          </c:extLst>
        </c:ser>
        <c:ser>
          <c:idx val="1"/>
          <c:order val="1"/>
          <c:tx>
            <c:strRef>
              <c:f>Lapas9!$A$7:$B$7</c:f>
              <c:strCache>
                <c:ptCount val="2"/>
                <c:pt idx="0">
                  <c:v>Didžiosios kaimiškos savivaldybės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Lapas9!$C$5:$H$5</c:f>
              <c:strCache>
                <c:ptCount val="6"/>
                <c:pt idx="0">
                  <c:v>2015-2016</c:v>
                </c:pt>
                <c:pt idx="1">
                  <c:v>2016-2016</c:v>
                </c:pt>
                <c:pt idx="2">
                  <c:v>2017-2018</c:v>
                </c:pt>
                <c:pt idx="3">
                  <c:v>2018-2019</c:v>
                </c:pt>
                <c:pt idx="4">
                  <c:v>2019-2020</c:v>
                </c:pt>
                <c:pt idx="5">
                  <c:v>2020-2021</c:v>
                </c:pt>
              </c:strCache>
            </c:strRef>
          </c:cat>
          <c:val>
            <c:numRef>
              <c:f>Lapas9!$C$7:$H$7</c:f>
              <c:numCache>
                <c:formatCode>General</c:formatCode>
                <c:ptCount val="6"/>
                <c:pt idx="0">
                  <c:v>15.18</c:v>
                </c:pt>
                <c:pt idx="1">
                  <c:v>15.1</c:v>
                </c:pt>
                <c:pt idx="2">
                  <c:v>15.93</c:v>
                </c:pt>
                <c:pt idx="3">
                  <c:v>15.44</c:v>
                </c:pt>
                <c:pt idx="4">
                  <c:v>15.13</c:v>
                </c:pt>
                <c:pt idx="5">
                  <c:v>14.23</c:v>
                </c:pt>
              </c:numCache>
            </c:numRef>
          </c:val>
          <c:extLst>
            <c:ext xmlns:c16="http://schemas.microsoft.com/office/drawing/2014/chart" uri="{C3380CC4-5D6E-409C-BE32-E72D297353CC}">
              <c16:uniqueId val="{00000001-9C90-49C7-88F8-5EA92865898C}"/>
            </c:ext>
          </c:extLst>
        </c:ser>
        <c:ser>
          <c:idx val="2"/>
          <c:order val="2"/>
          <c:tx>
            <c:strRef>
              <c:f>Lapas9!$A$8:$B$8</c:f>
              <c:strCache>
                <c:ptCount val="2"/>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Lapas9!$C$5:$H$5</c:f>
              <c:strCache>
                <c:ptCount val="6"/>
                <c:pt idx="0">
                  <c:v>2015-2016</c:v>
                </c:pt>
                <c:pt idx="1">
                  <c:v>2016-2016</c:v>
                </c:pt>
                <c:pt idx="2">
                  <c:v>2017-2018</c:v>
                </c:pt>
                <c:pt idx="3">
                  <c:v>2018-2019</c:v>
                </c:pt>
                <c:pt idx="4">
                  <c:v>2019-2020</c:v>
                </c:pt>
                <c:pt idx="5">
                  <c:v>2020-2021</c:v>
                </c:pt>
              </c:strCache>
            </c:strRef>
          </c:cat>
          <c:val>
            <c:numRef>
              <c:f>Lapas9!$C$8:$H$8</c:f>
              <c:numCache>
                <c:formatCode>General</c:formatCode>
                <c:ptCount val="6"/>
                <c:pt idx="0">
                  <c:v>14.2</c:v>
                </c:pt>
                <c:pt idx="1">
                  <c:v>13.73</c:v>
                </c:pt>
                <c:pt idx="2">
                  <c:v>14.11</c:v>
                </c:pt>
                <c:pt idx="3">
                  <c:v>13.46</c:v>
                </c:pt>
                <c:pt idx="4">
                  <c:v>13</c:v>
                </c:pt>
                <c:pt idx="5">
                  <c:v>12.31</c:v>
                </c:pt>
              </c:numCache>
            </c:numRef>
          </c:val>
          <c:extLst>
            <c:ext xmlns:c16="http://schemas.microsoft.com/office/drawing/2014/chart" uri="{C3380CC4-5D6E-409C-BE32-E72D297353CC}">
              <c16:uniqueId val="{00000002-9C90-49C7-88F8-5EA92865898C}"/>
            </c:ext>
          </c:extLst>
        </c:ser>
        <c:dLbls>
          <c:showLegendKey val="0"/>
          <c:showVal val="0"/>
          <c:showCatName val="0"/>
          <c:showSerName val="0"/>
          <c:showPercent val="0"/>
          <c:showBubbleSize val="0"/>
        </c:dLbls>
        <c:gapWidth val="219"/>
        <c:overlap val="-27"/>
        <c:axId val="631747712"/>
        <c:axId val="631746728"/>
      </c:barChart>
      <c:catAx>
        <c:axId val="63174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1746728"/>
        <c:crosses val="autoZero"/>
        <c:auto val="1"/>
        <c:lblAlgn val="ctr"/>
        <c:lblOffset val="100"/>
        <c:noMultiLvlLbl val="0"/>
      </c:catAx>
      <c:valAx>
        <c:axId val="631746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1747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'Mokytojų amžius'!$A$4</c:f>
              <c:strCache>
                <c:ptCount val="1"/>
                <c:pt idx="0">
                  <c:v>Švenčionių r. sav.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'Mokytojų amžius'!$B$3:$G$3</c:f>
              <c:numCache>
                <c:formatCode>General</c:formatCode>
                <c:ptCount val="6"/>
                <c:pt idx="0">
                  <c:v>2015</c:v>
                </c:pt>
                <c:pt idx="1">
                  <c:v>2016</c:v>
                </c:pt>
                <c:pt idx="2">
                  <c:v>2017</c:v>
                </c:pt>
                <c:pt idx="3">
                  <c:v>2018</c:v>
                </c:pt>
                <c:pt idx="4">
                  <c:v>2019</c:v>
                </c:pt>
                <c:pt idx="5">
                  <c:v>2020</c:v>
                </c:pt>
              </c:numCache>
            </c:numRef>
          </c:cat>
          <c:val>
            <c:numRef>
              <c:f>'Mokytojų amžius'!$B$4:$G$4</c:f>
              <c:numCache>
                <c:formatCode>0.00</c:formatCode>
                <c:ptCount val="6"/>
                <c:pt idx="0">
                  <c:v>47.15</c:v>
                </c:pt>
                <c:pt idx="1">
                  <c:v>47.66</c:v>
                </c:pt>
                <c:pt idx="2">
                  <c:v>48.17</c:v>
                </c:pt>
                <c:pt idx="3">
                  <c:v>48.07</c:v>
                </c:pt>
                <c:pt idx="4">
                  <c:v>49.09</c:v>
                </c:pt>
                <c:pt idx="5">
                  <c:v>49.96</c:v>
                </c:pt>
              </c:numCache>
            </c:numRef>
          </c:val>
          <c:extLst>
            <c:ext xmlns:c16="http://schemas.microsoft.com/office/drawing/2014/chart" uri="{C3380CC4-5D6E-409C-BE32-E72D297353CC}">
              <c16:uniqueId val="{00000000-D758-4BCF-9206-658BE0CDA513}"/>
            </c:ext>
          </c:extLst>
        </c:ser>
        <c:ser>
          <c:idx val="1"/>
          <c:order val="1"/>
          <c:tx>
            <c:strRef>
              <c:f>'Mokytojų amžius'!$A$5</c:f>
              <c:strCache>
                <c:ptCount val="1"/>
                <c:pt idx="0">
                  <c:v>Didžiosios kaimiškos savivaldybės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'Mokytojų amžius'!$B$3:$G$3</c:f>
              <c:numCache>
                <c:formatCode>General</c:formatCode>
                <c:ptCount val="6"/>
                <c:pt idx="0">
                  <c:v>2015</c:v>
                </c:pt>
                <c:pt idx="1">
                  <c:v>2016</c:v>
                </c:pt>
                <c:pt idx="2">
                  <c:v>2017</c:v>
                </c:pt>
                <c:pt idx="3">
                  <c:v>2018</c:v>
                </c:pt>
                <c:pt idx="4">
                  <c:v>2019</c:v>
                </c:pt>
                <c:pt idx="5">
                  <c:v>2020</c:v>
                </c:pt>
              </c:numCache>
            </c:numRef>
          </c:cat>
          <c:val>
            <c:numRef>
              <c:f>'Mokytojų amžius'!$B$5:$G$5</c:f>
              <c:numCache>
                <c:formatCode>0.00</c:formatCode>
                <c:ptCount val="6"/>
                <c:pt idx="0">
                  <c:v>48.52</c:v>
                </c:pt>
                <c:pt idx="1">
                  <c:v>49.09</c:v>
                </c:pt>
                <c:pt idx="2">
                  <c:v>49.77</c:v>
                </c:pt>
                <c:pt idx="3">
                  <c:v>50.44</c:v>
                </c:pt>
                <c:pt idx="4">
                  <c:v>51.1</c:v>
                </c:pt>
                <c:pt idx="5">
                  <c:v>51.49</c:v>
                </c:pt>
              </c:numCache>
            </c:numRef>
          </c:val>
          <c:extLst>
            <c:ext xmlns:c16="http://schemas.microsoft.com/office/drawing/2014/chart" uri="{C3380CC4-5D6E-409C-BE32-E72D297353CC}">
              <c16:uniqueId val="{00000001-D758-4BCF-9206-658BE0CDA513}"/>
            </c:ext>
          </c:extLst>
        </c:ser>
        <c:ser>
          <c:idx val="2"/>
          <c:order val="2"/>
          <c:tx>
            <c:strRef>
              <c:f>'Mokytojų amžius'!$A$6</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'Mokytojų amžius'!$B$3:$G$3</c:f>
              <c:numCache>
                <c:formatCode>General</c:formatCode>
                <c:ptCount val="6"/>
                <c:pt idx="0">
                  <c:v>2015</c:v>
                </c:pt>
                <c:pt idx="1">
                  <c:v>2016</c:v>
                </c:pt>
                <c:pt idx="2">
                  <c:v>2017</c:v>
                </c:pt>
                <c:pt idx="3">
                  <c:v>2018</c:v>
                </c:pt>
                <c:pt idx="4">
                  <c:v>2019</c:v>
                </c:pt>
                <c:pt idx="5">
                  <c:v>2020</c:v>
                </c:pt>
              </c:numCache>
            </c:numRef>
          </c:cat>
          <c:val>
            <c:numRef>
              <c:f>'Mokytojų amžius'!$B$6:$G$6</c:f>
              <c:numCache>
                <c:formatCode>0.00</c:formatCode>
                <c:ptCount val="6"/>
                <c:pt idx="0">
                  <c:v>48.51</c:v>
                </c:pt>
                <c:pt idx="1">
                  <c:v>48.81</c:v>
                </c:pt>
                <c:pt idx="2">
                  <c:v>49.33</c:v>
                </c:pt>
                <c:pt idx="3">
                  <c:v>49.87</c:v>
                </c:pt>
                <c:pt idx="4">
                  <c:v>50.37</c:v>
                </c:pt>
                <c:pt idx="5">
                  <c:v>50.19</c:v>
                </c:pt>
              </c:numCache>
            </c:numRef>
          </c:val>
          <c:extLst>
            <c:ext xmlns:c16="http://schemas.microsoft.com/office/drawing/2014/chart" uri="{C3380CC4-5D6E-409C-BE32-E72D297353CC}">
              <c16:uniqueId val="{00000002-D758-4BCF-9206-658BE0CDA513}"/>
            </c:ext>
          </c:extLst>
        </c:ser>
        <c:dLbls>
          <c:showLegendKey val="0"/>
          <c:showVal val="0"/>
          <c:showCatName val="0"/>
          <c:showSerName val="0"/>
          <c:showPercent val="0"/>
          <c:showBubbleSize val="0"/>
        </c:dLbls>
        <c:gapWidth val="219"/>
        <c:overlap val="-27"/>
        <c:axId val="638225592"/>
        <c:axId val="638223296"/>
      </c:barChart>
      <c:catAx>
        <c:axId val="63822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8223296"/>
        <c:crosses val="autoZero"/>
        <c:auto val="1"/>
        <c:lblAlgn val="ctr"/>
        <c:lblOffset val="100"/>
        <c:noMultiLvlLbl val="0"/>
      </c:catAx>
      <c:valAx>
        <c:axId val="638223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8225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Kategorijos!$A$3</c:f>
              <c:strCache>
                <c:ptCount val="1"/>
                <c:pt idx="0">
                  <c:v>Švenčionių rajono savivaldybė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Kategorijos!$B$2:$G$2</c:f>
              <c:strCache>
                <c:ptCount val="6"/>
                <c:pt idx="0">
                  <c:v>2015-2016</c:v>
                </c:pt>
                <c:pt idx="1">
                  <c:v>2016-2017</c:v>
                </c:pt>
                <c:pt idx="2">
                  <c:v>2017-2018</c:v>
                </c:pt>
                <c:pt idx="3">
                  <c:v>2018-2019</c:v>
                </c:pt>
                <c:pt idx="4">
                  <c:v>2019-2020</c:v>
                </c:pt>
                <c:pt idx="5">
                  <c:v>2020-2021</c:v>
                </c:pt>
              </c:strCache>
            </c:strRef>
          </c:cat>
          <c:val>
            <c:numRef>
              <c:f>Kategorijos!$B$3:$G$3</c:f>
              <c:numCache>
                <c:formatCode>General</c:formatCode>
                <c:ptCount val="6"/>
                <c:pt idx="0">
                  <c:v>51.65</c:v>
                </c:pt>
                <c:pt idx="1">
                  <c:v>52.83</c:v>
                </c:pt>
                <c:pt idx="2">
                  <c:v>54.03</c:v>
                </c:pt>
                <c:pt idx="3">
                  <c:v>56.61</c:v>
                </c:pt>
                <c:pt idx="4">
                  <c:v>57.08</c:v>
                </c:pt>
                <c:pt idx="5">
                  <c:v>57.79</c:v>
                </c:pt>
              </c:numCache>
            </c:numRef>
          </c:val>
          <c:extLst>
            <c:ext xmlns:c16="http://schemas.microsoft.com/office/drawing/2014/chart" uri="{C3380CC4-5D6E-409C-BE32-E72D297353CC}">
              <c16:uniqueId val="{00000000-CC13-4003-9824-C6539FFD4F4A}"/>
            </c:ext>
          </c:extLst>
        </c:ser>
        <c:ser>
          <c:idx val="1"/>
          <c:order val="1"/>
          <c:tx>
            <c:strRef>
              <c:f>Kategorijos!$A$4</c:f>
              <c:strCache>
                <c:ptCount val="1"/>
                <c:pt idx="0">
                  <c:v>Didžiosios kaimiškos savivaldybės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Kategorijos!$B$2:$G$2</c:f>
              <c:strCache>
                <c:ptCount val="6"/>
                <c:pt idx="0">
                  <c:v>2015-2016</c:v>
                </c:pt>
                <c:pt idx="1">
                  <c:v>2016-2017</c:v>
                </c:pt>
                <c:pt idx="2">
                  <c:v>2017-2018</c:v>
                </c:pt>
                <c:pt idx="3">
                  <c:v>2018-2019</c:v>
                </c:pt>
                <c:pt idx="4">
                  <c:v>2019-2020</c:v>
                </c:pt>
                <c:pt idx="5">
                  <c:v>2020-2021</c:v>
                </c:pt>
              </c:strCache>
            </c:strRef>
          </c:cat>
          <c:val>
            <c:numRef>
              <c:f>Kategorijos!$B$4:$G$4</c:f>
              <c:numCache>
                <c:formatCode>#,##0.00</c:formatCode>
                <c:ptCount val="6"/>
                <c:pt idx="0">
                  <c:v>38.479999999999997</c:v>
                </c:pt>
                <c:pt idx="1">
                  <c:v>40.090000000000003</c:v>
                </c:pt>
                <c:pt idx="2">
                  <c:v>41.68</c:v>
                </c:pt>
                <c:pt idx="3">
                  <c:v>42.94</c:v>
                </c:pt>
                <c:pt idx="4" formatCode="0.00">
                  <c:v>43.96</c:v>
                </c:pt>
                <c:pt idx="5" formatCode="0.00">
                  <c:v>44.59</c:v>
                </c:pt>
              </c:numCache>
            </c:numRef>
          </c:val>
          <c:extLst>
            <c:ext xmlns:c16="http://schemas.microsoft.com/office/drawing/2014/chart" uri="{C3380CC4-5D6E-409C-BE32-E72D297353CC}">
              <c16:uniqueId val="{00000001-CC13-4003-9824-C6539FFD4F4A}"/>
            </c:ext>
          </c:extLst>
        </c:ser>
        <c:ser>
          <c:idx val="2"/>
          <c:order val="2"/>
          <c:tx>
            <c:strRef>
              <c:f>Kategorijos!$A$5</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Kategorijos!$B$2:$G$2</c:f>
              <c:strCache>
                <c:ptCount val="6"/>
                <c:pt idx="0">
                  <c:v>2015-2016</c:v>
                </c:pt>
                <c:pt idx="1">
                  <c:v>2016-2017</c:v>
                </c:pt>
                <c:pt idx="2">
                  <c:v>2017-2018</c:v>
                </c:pt>
                <c:pt idx="3">
                  <c:v>2018-2019</c:v>
                </c:pt>
                <c:pt idx="4">
                  <c:v>2019-2020</c:v>
                </c:pt>
                <c:pt idx="5">
                  <c:v>2020-2021</c:v>
                </c:pt>
              </c:strCache>
            </c:strRef>
          </c:cat>
          <c:val>
            <c:numRef>
              <c:f>Kategorijos!$B$5:$G$5</c:f>
              <c:numCache>
                <c:formatCode>#,##0.00</c:formatCode>
                <c:ptCount val="6"/>
                <c:pt idx="0">
                  <c:v>40.5</c:v>
                </c:pt>
                <c:pt idx="1">
                  <c:v>41.54</c:v>
                </c:pt>
                <c:pt idx="2">
                  <c:v>42.78</c:v>
                </c:pt>
                <c:pt idx="3">
                  <c:v>43.38</c:v>
                </c:pt>
                <c:pt idx="4" formatCode="0.00">
                  <c:v>43.88</c:v>
                </c:pt>
                <c:pt idx="5" formatCode="0.00">
                  <c:v>44.12</c:v>
                </c:pt>
              </c:numCache>
            </c:numRef>
          </c:val>
          <c:extLst>
            <c:ext xmlns:c16="http://schemas.microsoft.com/office/drawing/2014/chart" uri="{C3380CC4-5D6E-409C-BE32-E72D297353CC}">
              <c16:uniqueId val="{00000002-CC13-4003-9824-C6539FFD4F4A}"/>
            </c:ext>
          </c:extLst>
        </c:ser>
        <c:dLbls>
          <c:showLegendKey val="0"/>
          <c:showVal val="0"/>
          <c:showCatName val="0"/>
          <c:showSerName val="0"/>
          <c:showPercent val="0"/>
          <c:showBubbleSize val="0"/>
        </c:dLbls>
        <c:gapWidth val="219"/>
        <c:overlap val="-27"/>
        <c:axId val="602693504"/>
        <c:axId val="602693832"/>
      </c:barChart>
      <c:catAx>
        <c:axId val="60269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2693832"/>
        <c:crosses val="autoZero"/>
        <c:auto val="1"/>
        <c:lblAlgn val="ctr"/>
        <c:lblOffset val="100"/>
        <c:noMultiLvlLbl val="0"/>
      </c:catAx>
      <c:valAx>
        <c:axId val="60269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2693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'Mokinių skaičius'!$E$12</c:f>
              <c:strCache>
                <c:ptCount val="1"/>
                <c:pt idx="0">
                  <c:v>Iš viso mokinių</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'Mokinių skaičius'!$A$13:$A$16</c:f>
              <c:strCache>
                <c:ptCount val="4"/>
                <c:pt idx="0">
                  <c:v>2018-2019</c:v>
                </c:pt>
                <c:pt idx="1">
                  <c:v>2019-2020</c:v>
                </c:pt>
                <c:pt idx="2">
                  <c:v>2020-2021</c:v>
                </c:pt>
                <c:pt idx="3">
                  <c:v>2021-2022</c:v>
                </c:pt>
              </c:strCache>
            </c:strRef>
          </c:cat>
          <c:val>
            <c:numRef>
              <c:f>'Mokinių skaičius'!$E$13:$E$16</c:f>
              <c:numCache>
                <c:formatCode>#,##0</c:formatCode>
                <c:ptCount val="4"/>
                <c:pt idx="0">
                  <c:v>2406</c:v>
                </c:pt>
                <c:pt idx="1">
                  <c:v>2410</c:v>
                </c:pt>
                <c:pt idx="2">
                  <c:v>2306</c:v>
                </c:pt>
                <c:pt idx="3">
                  <c:v>2269</c:v>
                </c:pt>
              </c:numCache>
            </c:numRef>
          </c:val>
          <c:smooth val="0"/>
          <c:extLst>
            <c:ext xmlns:c16="http://schemas.microsoft.com/office/drawing/2014/chart" uri="{C3380CC4-5D6E-409C-BE32-E72D297353CC}">
              <c16:uniqueId val="{00000000-B433-4240-BDC6-A6F3B7BB0690}"/>
            </c:ext>
          </c:extLst>
        </c:ser>
        <c:dLbls>
          <c:showLegendKey val="0"/>
          <c:showVal val="0"/>
          <c:showCatName val="0"/>
          <c:showSerName val="0"/>
          <c:showPercent val="0"/>
          <c:showBubbleSize val="0"/>
        </c:dLbls>
        <c:smooth val="0"/>
        <c:axId val="671112672"/>
        <c:axId val="671113328"/>
      </c:lineChart>
      <c:catAx>
        <c:axId val="67111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671113328"/>
        <c:crosses val="autoZero"/>
        <c:auto val="1"/>
        <c:lblAlgn val="ctr"/>
        <c:lblOffset val="100"/>
        <c:noMultiLvlLbl val="0"/>
      </c:catAx>
      <c:valAx>
        <c:axId val="6711133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6711126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'Mokinių skaičius'!$B$12</c:f>
              <c:strCache>
                <c:ptCount val="1"/>
                <c:pt idx="0">
                  <c:v>Pradinis mokymas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'Mokinių skaičius'!$A$13:$A$16</c:f>
              <c:strCache>
                <c:ptCount val="4"/>
                <c:pt idx="0">
                  <c:v>2018-2019</c:v>
                </c:pt>
                <c:pt idx="1">
                  <c:v>2019-2020</c:v>
                </c:pt>
                <c:pt idx="2">
                  <c:v>2020-2021</c:v>
                </c:pt>
                <c:pt idx="3">
                  <c:v>2021-2022</c:v>
                </c:pt>
              </c:strCache>
            </c:strRef>
          </c:cat>
          <c:val>
            <c:numRef>
              <c:f>'Mokinių skaičius'!$B$13:$B$16</c:f>
              <c:numCache>
                <c:formatCode>General</c:formatCode>
                <c:ptCount val="4"/>
                <c:pt idx="0" formatCode="#,##0">
                  <c:v>778</c:v>
                </c:pt>
                <c:pt idx="1">
                  <c:v>804</c:v>
                </c:pt>
                <c:pt idx="2">
                  <c:v>729</c:v>
                </c:pt>
                <c:pt idx="3">
                  <c:v>786</c:v>
                </c:pt>
              </c:numCache>
            </c:numRef>
          </c:val>
          <c:extLst>
            <c:ext xmlns:c16="http://schemas.microsoft.com/office/drawing/2014/chart" uri="{C3380CC4-5D6E-409C-BE32-E72D297353CC}">
              <c16:uniqueId val="{00000000-9BAB-4251-818B-63484C649D57}"/>
            </c:ext>
          </c:extLst>
        </c:ser>
        <c:ser>
          <c:idx val="1"/>
          <c:order val="1"/>
          <c:tx>
            <c:strRef>
              <c:f>'Mokinių skaičius'!$C$12</c:f>
              <c:strCache>
                <c:ptCount val="1"/>
                <c:pt idx="0">
                  <c:v>Pagrindinis mokymas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'Mokinių skaičius'!$A$13:$A$16</c:f>
              <c:strCache>
                <c:ptCount val="4"/>
                <c:pt idx="0">
                  <c:v>2018-2019</c:v>
                </c:pt>
                <c:pt idx="1">
                  <c:v>2019-2020</c:v>
                </c:pt>
                <c:pt idx="2">
                  <c:v>2020-2021</c:v>
                </c:pt>
                <c:pt idx="3">
                  <c:v>2021-2022</c:v>
                </c:pt>
              </c:strCache>
            </c:strRef>
          </c:cat>
          <c:val>
            <c:numRef>
              <c:f>'Mokinių skaičius'!$C$13:$C$16</c:f>
              <c:numCache>
                <c:formatCode>General</c:formatCode>
                <c:ptCount val="4"/>
                <c:pt idx="0" formatCode="#,##0">
                  <c:v>1234</c:v>
                </c:pt>
                <c:pt idx="1">
                  <c:v>1200</c:v>
                </c:pt>
                <c:pt idx="2">
                  <c:v>1203</c:v>
                </c:pt>
                <c:pt idx="3">
                  <c:v>1123</c:v>
                </c:pt>
              </c:numCache>
            </c:numRef>
          </c:val>
          <c:extLst>
            <c:ext xmlns:c16="http://schemas.microsoft.com/office/drawing/2014/chart" uri="{C3380CC4-5D6E-409C-BE32-E72D297353CC}">
              <c16:uniqueId val="{00000001-9BAB-4251-818B-63484C649D57}"/>
            </c:ext>
          </c:extLst>
        </c:ser>
        <c:ser>
          <c:idx val="2"/>
          <c:order val="2"/>
          <c:tx>
            <c:strRef>
              <c:f>'Mokinių skaičius'!$D$12</c:f>
              <c:strCache>
                <c:ptCount val="1"/>
                <c:pt idx="0">
                  <c:v>Vidurinis mokymas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'Mokinių skaičius'!$A$13:$A$16</c:f>
              <c:strCache>
                <c:ptCount val="4"/>
                <c:pt idx="0">
                  <c:v>2018-2019</c:v>
                </c:pt>
                <c:pt idx="1">
                  <c:v>2019-2020</c:v>
                </c:pt>
                <c:pt idx="2">
                  <c:v>2020-2021</c:v>
                </c:pt>
                <c:pt idx="3">
                  <c:v>2021-2022</c:v>
                </c:pt>
              </c:strCache>
            </c:strRef>
          </c:cat>
          <c:val>
            <c:numRef>
              <c:f>'Mokinių skaičius'!$D$13:$D$16</c:f>
              <c:numCache>
                <c:formatCode>General</c:formatCode>
                <c:ptCount val="4"/>
                <c:pt idx="0" formatCode="#,##0">
                  <c:v>394</c:v>
                </c:pt>
                <c:pt idx="1">
                  <c:v>406</c:v>
                </c:pt>
                <c:pt idx="2">
                  <c:v>374</c:v>
                </c:pt>
                <c:pt idx="3">
                  <c:v>360</c:v>
                </c:pt>
              </c:numCache>
            </c:numRef>
          </c:val>
          <c:extLst>
            <c:ext xmlns:c16="http://schemas.microsoft.com/office/drawing/2014/chart" uri="{C3380CC4-5D6E-409C-BE32-E72D297353CC}">
              <c16:uniqueId val="{00000002-9BAB-4251-818B-63484C649D57}"/>
            </c:ext>
          </c:extLst>
        </c:ser>
        <c:dLbls>
          <c:showLegendKey val="0"/>
          <c:showVal val="0"/>
          <c:showCatName val="0"/>
          <c:showSerName val="0"/>
          <c:showPercent val="0"/>
          <c:showBubbleSize val="0"/>
        </c:dLbls>
        <c:gapWidth val="150"/>
        <c:overlap val="100"/>
        <c:axId val="673013920"/>
        <c:axId val="673010312"/>
      </c:barChart>
      <c:catAx>
        <c:axId val="67301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73010312"/>
        <c:crosses val="autoZero"/>
        <c:auto val="1"/>
        <c:lblAlgn val="ctr"/>
        <c:lblOffset val="100"/>
        <c:noMultiLvlLbl val="0"/>
      </c:catAx>
      <c:valAx>
        <c:axId val="67301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73013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Lapas4!$A$13</c:f>
              <c:strCache>
                <c:ptCount val="1"/>
                <c:pt idx="0">
                  <c:v>Švenčionių rajono savivaldybė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Lapas4!$B$12:$E$12</c:f>
              <c:strCache>
                <c:ptCount val="4"/>
                <c:pt idx="0">
                  <c:v>2015-2016</c:v>
                </c:pt>
                <c:pt idx="1">
                  <c:v>2018-2019</c:v>
                </c:pt>
                <c:pt idx="2">
                  <c:v>2019-2020</c:v>
                </c:pt>
                <c:pt idx="3">
                  <c:v>2020-2021</c:v>
                </c:pt>
              </c:strCache>
            </c:strRef>
          </c:cat>
          <c:val>
            <c:numRef>
              <c:f>Lapas4!$B$13:$E$13</c:f>
              <c:numCache>
                <c:formatCode>#\ ##0.0</c:formatCode>
                <c:ptCount val="4"/>
                <c:pt idx="0">
                  <c:v>44.013212221304705</c:v>
                </c:pt>
                <c:pt idx="1">
                  <c:v>50.695652173913047</c:v>
                </c:pt>
                <c:pt idx="2" formatCode="0.0">
                  <c:v>54.234234234234236</c:v>
                </c:pt>
                <c:pt idx="3" formatCode="0.0">
                  <c:v>55.393586005830905</c:v>
                </c:pt>
              </c:numCache>
            </c:numRef>
          </c:val>
          <c:extLst>
            <c:ext xmlns:c16="http://schemas.microsoft.com/office/drawing/2014/chart" uri="{C3380CC4-5D6E-409C-BE32-E72D297353CC}">
              <c16:uniqueId val="{00000000-F841-4283-904C-37BB7F74FCFC}"/>
            </c:ext>
          </c:extLst>
        </c:ser>
        <c:ser>
          <c:idx val="1"/>
          <c:order val="1"/>
          <c:tx>
            <c:strRef>
              <c:f>Lapas4!$A$14</c:f>
              <c:strCache>
                <c:ptCount val="1"/>
                <c:pt idx="0">
                  <c:v>Lietuva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Lapas4!$B$12:$E$12</c:f>
              <c:strCache>
                <c:ptCount val="4"/>
                <c:pt idx="0">
                  <c:v>2015-2016</c:v>
                </c:pt>
                <c:pt idx="1">
                  <c:v>2018-2019</c:v>
                </c:pt>
                <c:pt idx="2">
                  <c:v>2019-2020</c:v>
                </c:pt>
                <c:pt idx="3">
                  <c:v>2020-2021</c:v>
                </c:pt>
              </c:strCache>
            </c:strRef>
          </c:cat>
          <c:val>
            <c:numRef>
              <c:f>Lapas4!$B$14:$E$14</c:f>
              <c:numCache>
                <c:formatCode>#\ ##0.0</c:formatCode>
                <c:ptCount val="4"/>
                <c:pt idx="0">
                  <c:v>53.066600397614316</c:v>
                </c:pt>
                <c:pt idx="1">
                  <c:v>58.230067473940807</c:v>
                </c:pt>
                <c:pt idx="2" formatCode="0.0">
                  <c:v>60.102060642079159</c:v>
                </c:pt>
                <c:pt idx="3" formatCode="0.0">
                  <c:v>61.890102401109196</c:v>
                </c:pt>
              </c:numCache>
            </c:numRef>
          </c:val>
          <c:extLst>
            <c:ext xmlns:c16="http://schemas.microsoft.com/office/drawing/2014/chart" uri="{C3380CC4-5D6E-409C-BE32-E72D297353CC}">
              <c16:uniqueId val="{00000001-F841-4283-904C-37BB7F74FCFC}"/>
            </c:ext>
          </c:extLst>
        </c:ser>
        <c:dLbls>
          <c:showLegendKey val="0"/>
          <c:showVal val="0"/>
          <c:showCatName val="0"/>
          <c:showSerName val="0"/>
          <c:showPercent val="0"/>
          <c:showBubbleSize val="0"/>
        </c:dLbls>
        <c:gapWidth val="219"/>
        <c:overlap val="-27"/>
        <c:axId val="586376632"/>
        <c:axId val="586371056"/>
      </c:barChart>
      <c:catAx>
        <c:axId val="58637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6371056"/>
        <c:crosses val="autoZero"/>
        <c:auto val="1"/>
        <c:lblAlgn val="ctr"/>
        <c:lblOffset val="100"/>
        <c:noMultiLvlLbl val="0"/>
      </c:catAx>
      <c:valAx>
        <c:axId val="586371056"/>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6376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NVŠ!$A$4</c:f>
              <c:strCache>
                <c:ptCount val="1"/>
                <c:pt idx="0">
                  <c:v>Švenčionių r. sav.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NVŠ!$C$3:$G$3</c:f>
              <c:numCache>
                <c:formatCode>General</c:formatCode>
                <c:ptCount val="5"/>
                <c:pt idx="0">
                  <c:v>2016</c:v>
                </c:pt>
                <c:pt idx="1">
                  <c:v>2017</c:v>
                </c:pt>
                <c:pt idx="2">
                  <c:v>2018</c:v>
                </c:pt>
                <c:pt idx="3">
                  <c:v>2019</c:v>
                </c:pt>
                <c:pt idx="4">
                  <c:v>2020</c:v>
                </c:pt>
              </c:numCache>
            </c:numRef>
          </c:cat>
          <c:val>
            <c:numRef>
              <c:f>NVŠ!$C$4:$G$4</c:f>
              <c:numCache>
                <c:formatCode>#.00%</c:formatCode>
                <c:ptCount val="5"/>
                <c:pt idx="0">
                  <c:v>0.67613857532099997</c:v>
                </c:pt>
                <c:pt idx="1">
                  <c:v>0.74124748490900005</c:v>
                </c:pt>
                <c:pt idx="2">
                  <c:v>0.72236076475400002</c:v>
                </c:pt>
                <c:pt idx="3">
                  <c:v>0.73568464730200001</c:v>
                </c:pt>
                <c:pt idx="4">
                  <c:v>0.742844752818</c:v>
                </c:pt>
              </c:numCache>
            </c:numRef>
          </c:val>
          <c:extLst>
            <c:ext xmlns:c16="http://schemas.microsoft.com/office/drawing/2014/chart" uri="{C3380CC4-5D6E-409C-BE32-E72D297353CC}">
              <c16:uniqueId val="{00000000-92A5-44DF-9E51-C13EBD2F3ABE}"/>
            </c:ext>
          </c:extLst>
        </c:ser>
        <c:ser>
          <c:idx val="1"/>
          <c:order val="1"/>
          <c:tx>
            <c:strRef>
              <c:f>NVŠ!$A$5</c:f>
              <c:strCache>
                <c:ptCount val="1"/>
                <c:pt idx="0">
                  <c:v>Didžiosios kaimiškos savivaldybės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NVŠ!$C$3:$G$3</c:f>
              <c:numCache>
                <c:formatCode>General</c:formatCode>
                <c:ptCount val="5"/>
                <c:pt idx="0">
                  <c:v>2016</c:v>
                </c:pt>
                <c:pt idx="1">
                  <c:v>2017</c:v>
                </c:pt>
                <c:pt idx="2">
                  <c:v>2018</c:v>
                </c:pt>
                <c:pt idx="3">
                  <c:v>2019</c:v>
                </c:pt>
                <c:pt idx="4">
                  <c:v>2020</c:v>
                </c:pt>
              </c:numCache>
            </c:numRef>
          </c:cat>
          <c:val>
            <c:numRef>
              <c:f>NVŠ!$C$5:$G$5</c:f>
              <c:numCache>
                <c:formatCode>#.00%</c:formatCode>
                <c:ptCount val="5"/>
                <c:pt idx="0">
                  <c:v>0.52569623660099996</c:v>
                </c:pt>
                <c:pt idx="1">
                  <c:v>0.59615684025000004</c:v>
                </c:pt>
                <c:pt idx="2">
                  <c:v>0.64870864967399999</c:v>
                </c:pt>
                <c:pt idx="3">
                  <c:v>0.66827915655199999</c:v>
                </c:pt>
                <c:pt idx="4">
                  <c:v>0.63702822918000002</c:v>
                </c:pt>
              </c:numCache>
            </c:numRef>
          </c:val>
          <c:extLst>
            <c:ext xmlns:c16="http://schemas.microsoft.com/office/drawing/2014/chart" uri="{C3380CC4-5D6E-409C-BE32-E72D297353CC}">
              <c16:uniqueId val="{00000001-92A5-44DF-9E51-C13EBD2F3ABE}"/>
            </c:ext>
          </c:extLst>
        </c:ser>
        <c:ser>
          <c:idx val="2"/>
          <c:order val="2"/>
          <c:tx>
            <c:strRef>
              <c:f>NVŠ!$A$6</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NVŠ!$C$3:$G$3</c:f>
              <c:numCache>
                <c:formatCode>General</c:formatCode>
                <c:ptCount val="5"/>
                <c:pt idx="0">
                  <c:v>2016</c:v>
                </c:pt>
                <c:pt idx="1">
                  <c:v>2017</c:v>
                </c:pt>
                <c:pt idx="2">
                  <c:v>2018</c:v>
                </c:pt>
                <c:pt idx="3">
                  <c:v>2019</c:v>
                </c:pt>
                <c:pt idx="4">
                  <c:v>2020</c:v>
                </c:pt>
              </c:numCache>
            </c:numRef>
          </c:cat>
          <c:val>
            <c:numRef>
              <c:f>NVŠ!$C$6:$G$6</c:f>
              <c:numCache>
                <c:formatCode>#.00%</c:formatCode>
                <c:ptCount val="5"/>
                <c:pt idx="0">
                  <c:v>0.492787219188</c:v>
                </c:pt>
                <c:pt idx="1">
                  <c:v>0.54489097970300004</c:v>
                </c:pt>
                <c:pt idx="2">
                  <c:v>0.60246131644300005</c:v>
                </c:pt>
                <c:pt idx="3">
                  <c:v>0.65741007989400002</c:v>
                </c:pt>
                <c:pt idx="4">
                  <c:v>0.61708692381499997</c:v>
                </c:pt>
              </c:numCache>
            </c:numRef>
          </c:val>
          <c:extLst>
            <c:ext xmlns:c16="http://schemas.microsoft.com/office/drawing/2014/chart" uri="{C3380CC4-5D6E-409C-BE32-E72D297353CC}">
              <c16:uniqueId val="{00000002-92A5-44DF-9E51-C13EBD2F3ABE}"/>
            </c:ext>
          </c:extLst>
        </c:ser>
        <c:dLbls>
          <c:showLegendKey val="0"/>
          <c:showVal val="0"/>
          <c:showCatName val="0"/>
          <c:showSerName val="0"/>
          <c:showPercent val="0"/>
          <c:showBubbleSize val="0"/>
        </c:dLbls>
        <c:gapWidth val="219"/>
        <c:overlap val="-27"/>
        <c:axId val="589774200"/>
        <c:axId val="589772560"/>
      </c:barChart>
      <c:catAx>
        <c:axId val="589774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9772560"/>
        <c:crosses val="autoZero"/>
        <c:auto val="1"/>
        <c:lblAlgn val="ctr"/>
        <c:lblOffset val="100"/>
        <c:noMultiLvlLbl val="0"/>
      </c:catAx>
      <c:valAx>
        <c:axId val="589772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9774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'Pagalbos specialistai'!$B$13</c:f>
              <c:strCache>
                <c:ptCount val="1"/>
                <c:pt idx="0">
                  <c:v>Švenčionių r. savivaldybė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'Pagalbos specialistai'!$A$14:$A$18</c:f>
              <c:strCache>
                <c:ptCount val="5"/>
                <c:pt idx="0">
                  <c:v>2016-2017</c:v>
                </c:pt>
                <c:pt idx="1">
                  <c:v>2017-2018</c:v>
                </c:pt>
                <c:pt idx="2">
                  <c:v>2018-2019</c:v>
                </c:pt>
                <c:pt idx="3">
                  <c:v>2019-2020</c:v>
                </c:pt>
                <c:pt idx="4">
                  <c:v>2020-2021</c:v>
                </c:pt>
              </c:strCache>
            </c:strRef>
          </c:cat>
          <c:val>
            <c:numRef>
              <c:f>'Pagalbos specialistai'!$B$14:$B$18</c:f>
              <c:numCache>
                <c:formatCode>#,##0.00</c:formatCode>
                <c:ptCount val="5"/>
                <c:pt idx="0">
                  <c:v>0.98261526832900004</c:v>
                </c:pt>
                <c:pt idx="1">
                  <c:v>1.0260457774259999</c:v>
                </c:pt>
                <c:pt idx="2">
                  <c:v>0.79540877970099999</c:v>
                </c:pt>
                <c:pt idx="3">
                  <c:v>0.60824742267999998</c:v>
                </c:pt>
                <c:pt idx="4">
                  <c:v>0.738758029978</c:v>
                </c:pt>
              </c:numCache>
            </c:numRef>
          </c:val>
          <c:extLst>
            <c:ext xmlns:c16="http://schemas.microsoft.com/office/drawing/2014/chart" uri="{C3380CC4-5D6E-409C-BE32-E72D297353CC}">
              <c16:uniqueId val="{00000000-28F1-4134-B4F3-3BD2224A3AA7}"/>
            </c:ext>
          </c:extLst>
        </c:ser>
        <c:ser>
          <c:idx val="1"/>
          <c:order val="1"/>
          <c:tx>
            <c:strRef>
              <c:f>'Pagalbos specialistai'!$C$13</c:f>
              <c:strCache>
                <c:ptCount val="1"/>
                <c:pt idx="0">
                  <c:v>Didžiosios kaimiškos savivaldybės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'Pagalbos specialistai'!$A$14:$A$18</c:f>
              <c:strCache>
                <c:ptCount val="5"/>
                <c:pt idx="0">
                  <c:v>2016-2017</c:v>
                </c:pt>
                <c:pt idx="1">
                  <c:v>2017-2018</c:v>
                </c:pt>
                <c:pt idx="2">
                  <c:v>2018-2019</c:v>
                </c:pt>
                <c:pt idx="3">
                  <c:v>2019-2020</c:v>
                </c:pt>
                <c:pt idx="4">
                  <c:v>2020-2021</c:v>
                </c:pt>
              </c:strCache>
            </c:strRef>
          </c:cat>
          <c:val>
            <c:numRef>
              <c:f>'Pagalbos specialistai'!$C$14:$C$18</c:f>
              <c:numCache>
                <c:formatCode>#,##0.00</c:formatCode>
                <c:ptCount val="5"/>
                <c:pt idx="0">
                  <c:v>0.80405778855800003</c:v>
                </c:pt>
                <c:pt idx="1">
                  <c:v>0.81784175652000002</c:v>
                </c:pt>
                <c:pt idx="2">
                  <c:v>0.81812183494699997</c:v>
                </c:pt>
                <c:pt idx="3">
                  <c:v>0.78954830868899994</c:v>
                </c:pt>
                <c:pt idx="4">
                  <c:v>0.80544361782700002</c:v>
                </c:pt>
              </c:numCache>
            </c:numRef>
          </c:val>
          <c:extLst>
            <c:ext xmlns:c16="http://schemas.microsoft.com/office/drawing/2014/chart" uri="{C3380CC4-5D6E-409C-BE32-E72D297353CC}">
              <c16:uniqueId val="{00000001-28F1-4134-B4F3-3BD2224A3AA7}"/>
            </c:ext>
          </c:extLst>
        </c:ser>
        <c:ser>
          <c:idx val="2"/>
          <c:order val="2"/>
          <c:tx>
            <c:strRef>
              <c:f>'Pagalbos specialistai'!$D$13</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'Pagalbos specialistai'!$A$14:$A$18</c:f>
              <c:strCache>
                <c:ptCount val="5"/>
                <c:pt idx="0">
                  <c:v>2016-2017</c:v>
                </c:pt>
                <c:pt idx="1">
                  <c:v>2017-2018</c:v>
                </c:pt>
                <c:pt idx="2">
                  <c:v>2018-2019</c:v>
                </c:pt>
                <c:pt idx="3">
                  <c:v>2019-2020</c:v>
                </c:pt>
                <c:pt idx="4">
                  <c:v>2020-2021</c:v>
                </c:pt>
              </c:strCache>
            </c:strRef>
          </c:cat>
          <c:val>
            <c:numRef>
              <c:f>'Pagalbos specialistai'!$D$14:$D$18</c:f>
              <c:numCache>
                <c:formatCode>#,##0.00</c:formatCode>
                <c:ptCount val="5"/>
                <c:pt idx="0">
                  <c:v>0.68483145077399998</c:v>
                </c:pt>
                <c:pt idx="1">
                  <c:v>0.69685628296400004</c:v>
                </c:pt>
                <c:pt idx="2">
                  <c:v>0.71617330430399995</c:v>
                </c:pt>
                <c:pt idx="3">
                  <c:v>0.70645352208300005</c:v>
                </c:pt>
                <c:pt idx="4">
                  <c:v>0.72511109914799998</c:v>
                </c:pt>
              </c:numCache>
            </c:numRef>
          </c:val>
          <c:extLst>
            <c:ext xmlns:c16="http://schemas.microsoft.com/office/drawing/2014/chart" uri="{C3380CC4-5D6E-409C-BE32-E72D297353CC}">
              <c16:uniqueId val="{00000002-28F1-4134-B4F3-3BD2224A3AA7}"/>
            </c:ext>
          </c:extLst>
        </c:ser>
        <c:dLbls>
          <c:showLegendKey val="0"/>
          <c:showVal val="0"/>
          <c:showCatName val="0"/>
          <c:showSerName val="0"/>
          <c:showPercent val="0"/>
          <c:showBubbleSize val="0"/>
        </c:dLbls>
        <c:gapWidth val="219"/>
        <c:overlap val="-27"/>
        <c:axId val="458177336"/>
        <c:axId val="458178320"/>
      </c:barChart>
      <c:catAx>
        <c:axId val="45817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8178320"/>
        <c:crosses val="autoZero"/>
        <c:auto val="1"/>
        <c:lblAlgn val="ctr"/>
        <c:lblOffset val="100"/>
        <c:noMultiLvlLbl val="0"/>
      </c:catAx>
      <c:valAx>
        <c:axId val="458178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8177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Pavežimas!$A$14</c:f>
              <c:strCache>
                <c:ptCount val="1"/>
                <c:pt idx="0">
                  <c:v>2015-2016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Pavežimas!$B$13:$D$13</c:f>
              <c:strCache>
                <c:ptCount val="3"/>
                <c:pt idx="0">
                  <c:v>Švenčionių r. </c:v>
                </c:pt>
                <c:pt idx="1">
                  <c:v>Didžiosios kaimiškos savivaldybės</c:v>
                </c:pt>
                <c:pt idx="2">
                  <c:v>Lietuva</c:v>
                </c:pt>
              </c:strCache>
            </c:strRef>
          </c:cat>
          <c:val>
            <c:numRef>
              <c:f>Pavežimas!$B$14:$D$14</c:f>
              <c:numCache>
                <c:formatCode>General</c:formatCode>
                <c:ptCount val="3"/>
                <c:pt idx="0" formatCode="#,##0.00">
                  <c:v>31.649831649831</c:v>
                </c:pt>
                <c:pt idx="1">
                  <c:v>33.590000000000003</c:v>
                </c:pt>
                <c:pt idx="2">
                  <c:v>22.13</c:v>
                </c:pt>
              </c:numCache>
            </c:numRef>
          </c:val>
          <c:extLst>
            <c:ext xmlns:c16="http://schemas.microsoft.com/office/drawing/2014/chart" uri="{C3380CC4-5D6E-409C-BE32-E72D297353CC}">
              <c16:uniqueId val="{00000000-436B-4F0A-858E-4FEA8970B7A6}"/>
            </c:ext>
          </c:extLst>
        </c:ser>
        <c:ser>
          <c:idx val="1"/>
          <c:order val="1"/>
          <c:tx>
            <c:strRef>
              <c:f>Pavežimas!$A$15</c:f>
              <c:strCache>
                <c:ptCount val="1"/>
                <c:pt idx="0">
                  <c:v>2016-2017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Pavežimas!$B$13:$D$13</c:f>
              <c:strCache>
                <c:ptCount val="3"/>
                <c:pt idx="0">
                  <c:v>Švenčionių r. </c:v>
                </c:pt>
                <c:pt idx="1">
                  <c:v>Didžiosios kaimiškos savivaldybės</c:v>
                </c:pt>
                <c:pt idx="2">
                  <c:v>Lietuva</c:v>
                </c:pt>
              </c:strCache>
            </c:strRef>
          </c:cat>
          <c:val>
            <c:numRef>
              <c:f>Pavežimas!$B$15:$D$15</c:f>
              <c:numCache>
                <c:formatCode>General</c:formatCode>
                <c:ptCount val="3"/>
                <c:pt idx="0" formatCode="#,##0.00">
                  <c:v>32.580770727908998</c:v>
                </c:pt>
                <c:pt idx="1">
                  <c:v>34.11</c:v>
                </c:pt>
                <c:pt idx="2">
                  <c:v>21.93</c:v>
                </c:pt>
              </c:numCache>
            </c:numRef>
          </c:val>
          <c:extLst>
            <c:ext xmlns:c16="http://schemas.microsoft.com/office/drawing/2014/chart" uri="{C3380CC4-5D6E-409C-BE32-E72D297353CC}">
              <c16:uniqueId val="{00000001-436B-4F0A-858E-4FEA8970B7A6}"/>
            </c:ext>
          </c:extLst>
        </c:ser>
        <c:ser>
          <c:idx val="2"/>
          <c:order val="2"/>
          <c:tx>
            <c:strRef>
              <c:f>Pavežimas!$A$16</c:f>
              <c:strCache>
                <c:ptCount val="1"/>
                <c:pt idx="0">
                  <c:v>2017-2018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Pavežimas!$B$13:$D$13</c:f>
              <c:strCache>
                <c:ptCount val="3"/>
                <c:pt idx="0">
                  <c:v>Švenčionių r. </c:v>
                </c:pt>
                <c:pt idx="1">
                  <c:v>Didžiosios kaimiškos savivaldybės</c:v>
                </c:pt>
                <c:pt idx="2">
                  <c:v>Lietuva</c:v>
                </c:pt>
              </c:strCache>
            </c:strRef>
          </c:cat>
          <c:val>
            <c:numRef>
              <c:f>Pavežimas!$B$16:$D$16</c:f>
              <c:numCache>
                <c:formatCode>General</c:formatCode>
                <c:ptCount val="3"/>
                <c:pt idx="0" formatCode="#,##0.00">
                  <c:v>32.718327183271001</c:v>
                </c:pt>
                <c:pt idx="1">
                  <c:v>33.83</c:v>
                </c:pt>
                <c:pt idx="2">
                  <c:v>21.62</c:v>
                </c:pt>
              </c:numCache>
            </c:numRef>
          </c:val>
          <c:extLst>
            <c:ext xmlns:c16="http://schemas.microsoft.com/office/drawing/2014/chart" uri="{C3380CC4-5D6E-409C-BE32-E72D297353CC}">
              <c16:uniqueId val="{00000002-436B-4F0A-858E-4FEA8970B7A6}"/>
            </c:ext>
          </c:extLst>
        </c:ser>
        <c:ser>
          <c:idx val="3"/>
          <c:order val="3"/>
          <c:tx>
            <c:strRef>
              <c:f>Pavežimas!$A$17</c:f>
              <c:strCache>
                <c:ptCount val="1"/>
                <c:pt idx="0">
                  <c:v>2018-2019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Pavežimas!$B$13:$D$13</c:f>
              <c:strCache>
                <c:ptCount val="3"/>
                <c:pt idx="0">
                  <c:v>Švenčionių r. </c:v>
                </c:pt>
                <c:pt idx="1">
                  <c:v>Didžiosios kaimiškos savivaldybės</c:v>
                </c:pt>
                <c:pt idx="2">
                  <c:v>Lietuva</c:v>
                </c:pt>
              </c:strCache>
            </c:strRef>
          </c:cat>
          <c:val>
            <c:numRef>
              <c:f>Pavežimas!$B$17:$D$17</c:f>
              <c:numCache>
                <c:formatCode>General</c:formatCode>
                <c:ptCount val="3"/>
                <c:pt idx="0" formatCode="#,##0.00">
                  <c:v>30.814689742506999</c:v>
                </c:pt>
                <c:pt idx="1">
                  <c:v>33.79</c:v>
                </c:pt>
                <c:pt idx="2">
                  <c:v>21.61</c:v>
                </c:pt>
              </c:numCache>
            </c:numRef>
          </c:val>
          <c:extLst>
            <c:ext xmlns:c16="http://schemas.microsoft.com/office/drawing/2014/chart" uri="{C3380CC4-5D6E-409C-BE32-E72D297353CC}">
              <c16:uniqueId val="{00000003-436B-4F0A-858E-4FEA8970B7A6}"/>
            </c:ext>
          </c:extLst>
        </c:ser>
        <c:ser>
          <c:idx val="4"/>
          <c:order val="4"/>
          <c:tx>
            <c:strRef>
              <c:f>Pavežimas!$A$18</c:f>
              <c:strCache>
                <c:ptCount val="1"/>
                <c:pt idx="0">
                  <c:v>2019-2020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Pavežimas!$B$13:$D$13</c:f>
              <c:strCache>
                <c:ptCount val="3"/>
                <c:pt idx="0">
                  <c:v>Švenčionių r. </c:v>
                </c:pt>
                <c:pt idx="1">
                  <c:v>Didžiosios kaimiškos savivaldybės</c:v>
                </c:pt>
                <c:pt idx="2">
                  <c:v>Lietuva</c:v>
                </c:pt>
              </c:strCache>
            </c:strRef>
          </c:cat>
          <c:val>
            <c:numRef>
              <c:f>Pavežimas!$B$18:$D$18</c:f>
              <c:numCache>
                <c:formatCode>General</c:formatCode>
                <c:ptCount val="3"/>
                <c:pt idx="0" formatCode="#,##0.00">
                  <c:v>28.916172734970001</c:v>
                </c:pt>
                <c:pt idx="1">
                  <c:v>33.71</c:v>
                </c:pt>
                <c:pt idx="2">
                  <c:v>21.56</c:v>
                </c:pt>
              </c:numCache>
            </c:numRef>
          </c:val>
          <c:extLst>
            <c:ext xmlns:c16="http://schemas.microsoft.com/office/drawing/2014/chart" uri="{C3380CC4-5D6E-409C-BE32-E72D297353CC}">
              <c16:uniqueId val="{00000004-436B-4F0A-858E-4FEA8970B7A6}"/>
            </c:ext>
          </c:extLst>
        </c:ser>
        <c:ser>
          <c:idx val="5"/>
          <c:order val="5"/>
          <c:tx>
            <c:strRef>
              <c:f>Pavežimas!$A$19</c:f>
              <c:strCache>
                <c:ptCount val="1"/>
                <c:pt idx="0">
                  <c:v>2021-2022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Pavežimas!$B$13:$D$13</c:f>
              <c:strCache>
                <c:ptCount val="3"/>
                <c:pt idx="0">
                  <c:v>Švenčionių r. </c:v>
                </c:pt>
                <c:pt idx="1">
                  <c:v>Didžiosios kaimiškos savivaldybės</c:v>
                </c:pt>
                <c:pt idx="2">
                  <c:v>Lietuva</c:v>
                </c:pt>
              </c:strCache>
            </c:strRef>
          </c:cat>
          <c:val>
            <c:numRef>
              <c:f>Pavežimas!$B$19:$D$19</c:f>
              <c:numCache>
                <c:formatCode>General</c:formatCode>
                <c:ptCount val="3"/>
                <c:pt idx="0" formatCode="#,##0.00">
                  <c:v>27.13</c:v>
                </c:pt>
              </c:numCache>
            </c:numRef>
          </c:val>
          <c:extLst>
            <c:ext xmlns:c16="http://schemas.microsoft.com/office/drawing/2014/chart" uri="{C3380CC4-5D6E-409C-BE32-E72D297353CC}">
              <c16:uniqueId val="{00000005-436B-4F0A-858E-4FEA8970B7A6}"/>
            </c:ext>
          </c:extLst>
        </c:ser>
        <c:dLbls>
          <c:showLegendKey val="0"/>
          <c:showVal val="0"/>
          <c:showCatName val="0"/>
          <c:showSerName val="0"/>
          <c:showPercent val="0"/>
          <c:showBubbleSize val="0"/>
        </c:dLbls>
        <c:gapWidth val="219"/>
        <c:overlap val="-27"/>
        <c:axId val="673018840"/>
        <c:axId val="673019168"/>
      </c:barChart>
      <c:catAx>
        <c:axId val="673018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73019168"/>
        <c:crosses val="autoZero"/>
        <c:auto val="1"/>
        <c:lblAlgn val="ctr"/>
        <c:lblOffset val="100"/>
        <c:noMultiLvlLbl val="0"/>
      </c:catAx>
      <c:valAx>
        <c:axId val="673019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673018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'Ugdymo lėšos'!$A$12</c:f>
              <c:strCache>
                <c:ptCount val="1"/>
                <c:pt idx="0">
                  <c:v>Švenčionių r. sav.</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'Ugdymo lėšos'!$B$11:$F$11</c:f>
              <c:strCache>
                <c:ptCount val="5"/>
                <c:pt idx="0">
                  <c:v>2015 m.</c:v>
                </c:pt>
                <c:pt idx="1">
                  <c:v>2016 m.</c:v>
                </c:pt>
                <c:pt idx="2">
                  <c:v>2017 m.</c:v>
                </c:pt>
                <c:pt idx="3">
                  <c:v>2018 m.</c:v>
                </c:pt>
                <c:pt idx="4">
                  <c:v>2020 m.</c:v>
                </c:pt>
              </c:strCache>
            </c:strRef>
          </c:cat>
          <c:val>
            <c:numRef>
              <c:f>'Ugdymo lėšos'!$B$12:$F$12</c:f>
              <c:numCache>
                <c:formatCode>#,##0.00</c:formatCode>
                <c:ptCount val="5"/>
                <c:pt idx="0">
                  <c:v>62.512569832402235</c:v>
                </c:pt>
                <c:pt idx="1">
                  <c:v>40.525541494997057</c:v>
                </c:pt>
                <c:pt idx="2">
                  <c:v>91.732826610475627</c:v>
                </c:pt>
                <c:pt idx="3">
                  <c:v>80.320684292379468</c:v>
                </c:pt>
                <c:pt idx="4">
                  <c:v>49.210541411537221</c:v>
                </c:pt>
              </c:numCache>
            </c:numRef>
          </c:val>
          <c:smooth val="0"/>
          <c:extLst>
            <c:ext xmlns:c16="http://schemas.microsoft.com/office/drawing/2014/chart" uri="{C3380CC4-5D6E-409C-BE32-E72D297353CC}">
              <c16:uniqueId val="{00000000-9EAE-44B2-9844-64EF930CCD56}"/>
            </c:ext>
          </c:extLst>
        </c:ser>
        <c:ser>
          <c:idx val="1"/>
          <c:order val="1"/>
          <c:tx>
            <c:strRef>
              <c:f>'Ugdymo lėšos'!$A$14</c:f>
              <c:strCache>
                <c:ptCount val="1"/>
                <c:pt idx="0">
                  <c:v>Lietuva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'Ugdymo lėšos'!$B$11:$F$11</c:f>
              <c:strCache>
                <c:ptCount val="5"/>
                <c:pt idx="0">
                  <c:v>2015 m.</c:v>
                </c:pt>
                <c:pt idx="1">
                  <c:v>2016 m.</c:v>
                </c:pt>
                <c:pt idx="2">
                  <c:v>2017 m.</c:v>
                </c:pt>
                <c:pt idx="3">
                  <c:v>2018 m.</c:v>
                </c:pt>
                <c:pt idx="4">
                  <c:v>2020 m.</c:v>
                </c:pt>
              </c:strCache>
            </c:strRef>
          </c:cat>
          <c:val>
            <c:numRef>
              <c:f>'Ugdymo lėšos'!$B$14:$F$14</c:f>
              <c:numCache>
                <c:formatCode>#,##0.00</c:formatCode>
                <c:ptCount val="5"/>
                <c:pt idx="0">
                  <c:v>27.26044220418439</c:v>
                </c:pt>
                <c:pt idx="1">
                  <c:v>30.424981089859571</c:v>
                </c:pt>
                <c:pt idx="2">
                  <c:v>45.129942051419683</c:v>
                </c:pt>
                <c:pt idx="3">
                  <c:v>26.103268216936666</c:v>
                </c:pt>
                <c:pt idx="4">
                  <c:v>29.088511478564399</c:v>
                </c:pt>
              </c:numCache>
            </c:numRef>
          </c:val>
          <c:smooth val="0"/>
          <c:extLst>
            <c:ext xmlns:c16="http://schemas.microsoft.com/office/drawing/2014/chart" uri="{C3380CC4-5D6E-409C-BE32-E72D297353CC}">
              <c16:uniqueId val="{00000001-9EAE-44B2-9844-64EF930CCD56}"/>
            </c:ext>
          </c:extLst>
        </c:ser>
        <c:dLbls>
          <c:showLegendKey val="0"/>
          <c:showVal val="0"/>
          <c:showCatName val="0"/>
          <c:showSerName val="0"/>
          <c:showPercent val="0"/>
          <c:showBubbleSize val="0"/>
        </c:dLbls>
        <c:smooth val="0"/>
        <c:axId val="448716784"/>
        <c:axId val="448715144"/>
      </c:lineChart>
      <c:catAx>
        <c:axId val="44871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448715144"/>
        <c:crosses val="autoZero"/>
        <c:auto val="1"/>
        <c:lblAlgn val="ctr"/>
        <c:lblOffset val="100"/>
        <c:noMultiLvlLbl val="0"/>
      </c:catAx>
      <c:valAx>
        <c:axId val="448715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8716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Kompiuteriai!$A$14</c:f>
              <c:strCache>
                <c:ptCount val="1"/>
                <c:pt idx="0">
                  <c:v>Gauta kompiuterių per mokslo metus (vnt.)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Kompiuteriai!$B$13:$D$13</c:f>
              <c:numCache>
                <c:formatCode>General</c:formatCode>
                <c:ptCount val="3"/>
                <c:pt idx="0">
                  <c:v>2019</c:v>
                </c:pt>
                <c:pt idx="1">
                  <c:v>2020</c:v>
                </c:pt>
                <c:pt idx="2">
                  <c:v>2021</c:v>
                </c:pt>
              </c:numCache>
            </c:numRef>
          </c:cat>
          <c:val>
            <c:numRef>
              <c:f>Kompiuteriai!$B$14:$D$14</c:f>
              <c:numCache>
                <c:formatCode>General</c:formatCode>
                <c:ptCount val="3"/>
                <c:pt idx="0">
                  <c:v>114</c:v>
                </c:pt>
                <c:pt idx="1">
                  <c:v>93</c:v>
                </c:pt>
                <c:pt idx="2">
                  <c:v>216</c:v>
                </c:pt>
              </c:numCache>
            </c:numRef>
          </c:val>
          <c:smooth val="0"/>
          <c:extLst>
            <c:ext xmlns:c16="http://schemas.microsoft.com/office/drawing/2014/chart" uri="{C3380CC4-5D6E-409C-BE32-E72D297353CC}">
              <c16:uniqueId val="{00000000-F902-4ABC-98A4-0A37B2DBB3F5}"/>
            </c:ext>
          </c:extLst>
        </c:ser>
        <c:dLbls>
          <c:showLegendKey val="0"/>
          <c:showVal val="0"/>
          <c:showCatName val="0"/>
          <c:showSerName val="0"/>
          <c:showPercent val="0"/>
          <c:showBubbleSize val="0"/>
        </c:dLbls>
        <c:smooth val="0"/>
        <c:axId val="589566568"/>
        <c:axId val="589562960"/>
      </c:lineChart>
      <c:catAx>
        <c:axId val="58956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89562960"/>
        <c:crosses val="autoZero"/>
        <c:auto val="1"/>
        <c:lblAlgn val="ctr"/>
        <c:lblOffset val="100"/>
        <c:noMultiLvlLbl val="0"/>
      </c:catAx>
      <c:valAx>
        <c:axId val="58956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895665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44E4F-BA75-4CE5-83EC-4ABC0091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173D6-CE6C-42D4-AD02-01FCE2D2BDD5}">
  <ds:schemaRefs>
    <ds:schemaRef ds:uri="http://schemas.microsoft.com/sharepoint/v3/contenttype/forms"/>
  </ds:schemaRefs>
</ds:datastoreItem>
</file>

<file path=customXml/itemProps3.xml><?xml version="1.0" encoding="utf-8"?>
<ds:datastoreItem xmlns:ds="http://schemas.openxmlformats.org/officeDocument/2006/customXml" ds:itemID="{DEC74B1A-B6AE-4A5C-838C-61E8771473C2}">
  <ds:schemaRefs>
    <ds:schemaRef ds:uri="http://purl.org/dc/terms/"/>
    <ds:schemaRef ds:uri="http://schemas.openxmlformats.org/package/2006/metadata/core-properties"/>
    <ds:schemaRef ds:uri="http://schemas.microsoft.com/office/2006/documentManagement/types"/>
    <ds:schemaRef ds:uri="992db97f-034e-4cf1-baa5-830a694aee45"/>
    <ds:schemaRef ds:uri="http://purl.org/dc/elements/1.1/"/>
    <ds:schemaRef ds:uri="http://schemas.microsoft.com/office/2006/metadata/properties"/>
    <ds:schemaRef ds:uri="http://schemas.microsoft.com/office/infopath/2007/PartnerControls"/>
    <ds:schemaRef ds:uri="54ec8faf-838e-48b9-b550-3b4317c779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14644</Words>
  <Characters>8348</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Kęstutis Kapačinskas</dc:creator>
  <cp:keywords/>
  <dc:description/>
  <cp:lastModifiedBy>Ineta Antanavičienė</cp:lastModifiedBy>
  <cp:revision>2</cp:revision>
  <dcterms:created xsi:type="dcterms:W3CDTF">2022-03-24T12:24:00Z</dcterms:created>
  <dcterms:modified xsi:type="dcterms:W3CDTF">2022-03-24T12:24:00Z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